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EVELIN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Bényei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Vizualitás Jókai Mór A lőcsei fehér asszony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interdiszciplináris jellegű kutatások egy jelentős területeként határozható meg a vizualitás és irodalom kapcsolódásának vizsgálata, melynek felismerései és összefüggései új utat nyithatnak meg olyan klasszikus újraértelmezésében is, mint Jókai Mór írásművészete.</w:t>
      </w:r>
      <w:r>
        <w:rPr>
          <w:color w:val="000000"/>
          <w:sz w:val="24"/>
          <w:szCs w:val="24"/>
        </w:rPr>
        <w:br/>
        <w:t xml:space="preserve">A lőcsei fehér asszony értelmezését a Jókai-recepció rövid áttekintésével nyitom meg, amelyben elsősorban a vizualitáshoz kötődő értelmezések, megjegyzések nyomait keresem, majd a regényre fókuszálva próbálom feltérképezni a karakterek verbális képeknek nevezhető leírásait.</w:t>
      </w:r>
      <w:r>
        <w:rPr>
          <w:color w:val="000000"/>
          <w:sz w:val="24"/>
          <w:szCs w:val="24"/>
        </w:rPr>
        <w:br/>
        <w:t xml:space="preserve">Először a történelmi regény mint meghatározó műfaji kontextus tükrében mutatom be, hogyan kötődnek ezek a leírások a referencializálhatóság kérdéséhez, hiszen a regény nyitófejezetében a múltba vonódás három, a főszereplőt ábrázoló kép és Serédy Zsófia halott testének leírása által történik meg.</w:t>
      </w:r>
      <w:r>
        <w:rPr>
          <w:color w:val="000000"/>
          <w:sz w:val="24"/>
          <w:szCs w:val="24"/>
        </w:rPr>
        <w:br/>
        <w:t xml:space="preserve">Ám ezeknek a leírásoknak nemcsak a múlt reprezentációja szempontjából lesz jelentősége, hanem a jellemteremtési stratégiákban is szerepet kapnak. Ennek feltárása érdekében a bevezető képleírások poétikáját, kódjait, illetve ekphraszisz-technikáját értelmezem, majd ezeket az ábrázolt karakterek cselekményben betöltött szerepével állítom párhuzamba. A vizsgálat következtetéseként megállapítható, hogy miközben ezek a kezdő verbális képek egy határozott narrátori nézőpontot reprezentálnak, a bennük fellelhető ellentétes tendenciákat mutató összetevők révén lehetőség nyílik az ettől eltérő látásmódra. Tehát miközben az elbeszélői pozíció ítéletet mond a karakterről, látszólag behatárolja a jellem attribútumait, ezek alapján mégsem épül ki szilárd olvasói elvárás a szereplők történetbeli viselkedését illetően.</w:t>
      </w:r>
      <w:r>
        <w:rPr>
          <w:color w:val="000000"/>
          <w:sz w:val="24"/>
          <w:szCs w:val="24"/>
        </w:rPr>
        <w:br/>
        <w:t xml:space="preserve">A nyitófejezet verbális képeinek értelmezése után ezeket a belátásokat a regény más szereplőinek karakterleírásaira fókuszálva is igyekszem érvényesíteni, több szereplő esetében feltárva a karakterleírások összetett struktúráját, azok funkcióit.</w:t>
      </w:r>
      <w:r>
        <w:rPr>
          <w:color w:val="000000"/>
          <w:sz w:val="24"/>
          <w:szCs w:val="24"/>
        </w:rPr>
        <w:br/>
        <w:t xml:space="preserve">Értelmezésemet a főszereplő sorstörténetének feltárásával zárom, melyben elsősorban azt próbálom bizonyítani, hogy a regény vizuális alapokra építő jellemteremtési stratégiája hogyan képes árnyalt, sokrétű karakterek megalkotására.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61482">
    <w:multiLevelType w:val="hybridMultilevel"/>
    <w:lvl w:ilvl="0" w:tplc="19768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61482">
    <w:abstractNumId w:val="734614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27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