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PORCZIÓ</w:t>
            </w:r>
          </w:p>
          <w:p w:rsidR="00C275A3" w:rsidRDefault="00A96AEC" w:rsidP="00C275A3">
            <w:pPr>
              <w:pStyle w:val="Hallgatokepzes"/>
            </w:pPr>
            <w:r>
              <w:t>Hungarian language and literarure</w:t>
            </w:r>
            <w:r>
              <w:br/>
            </w:r>
            <w:r w:rsidR="00E77B23">
              <w:t>MA,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Oláh</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"Have I been or not – have I lived here?" – Variations on prosopopeia in dramatic monologues (Psyché, Lázáry René Sándor)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 approaches the genre of dramatic monologue in terms of the articulation of the self, analysing the linguistic complexity of the process. The ’I’ in the poem fulfils several roles at the same time: it can be considered the grammatical subject, a rhetoric figure, but it also implies a pragmatic relation and stands for an image in a speech situation. Although the different aspects of the ’I’ are situated on different levels in the system of the poem, the reading is governed by their interactions. These diverse and interactive levels cannot be unified in the notion of the ’persona’.</w:t>
      </w:r>
    </w:p>
    <w:p>
      <w:pPr>
        <w:pBdr/>
        <w:spacing w:before="240" w:after="240" w:line="240" w:lineRule="auto"/>
        <w:ind w:left="0" w:right="0"/>
        <w:jc w:val="left"/>
      </w:pPr>
      <w:r>
        <w:rPr>
          <w:color w:val="000000"/>
          <w:sz w:val="24"/>
          <w:szCs w:val="24"/>
        </w:rPr>
        <w:t xml:space="preserve">The first collection of texts I analyse is Psyché by Sándor Weöres, which has been described as a collection of dramatic monologues. The critics have presumed the presence of a potential but never realised fictive female figure in the poems. The scope of my research has been extended to include the similarly functioning poems of Ferenc András Kovács (published under the pen name ‘Sándor René Lázáry’) since they provide new ways of understanding Psyché.</w:t>
      </w:r>
    </w:p>
    <w:p>
      <w:pPr>
        <w:pBdr/>
        <w:spacing w:before="240" w:after="240" w:line="240" w:lineRule="auto"/>
        <w:ind w:left="0" w:right="0"/>
        <w:jc w:val="left"/>
      </w:pPr>
      <w:r>
        <w:rPr>
          <w:color w:val="000000"/>
          <w:sz w:val="24"/>
          <w:szCs w:val="24"/>
        </w:rPr>
        <w:t xml:space="preserve">While reading the poems, I raise questions about how we realise that a text belongs to a certain ‘persona’. In order to answer the aforementioned questions, the paper focuses on the signs governing the semiotic reading, the junctures of meaning governing the hermeneutic reading and the linguistic strategies governing the performative acts of reading.</w:t>
      </w:r>
    </w:p>
    <w:p>
      <w:pPr>
        <w:pBdr/>
        <w:spacing w:before="240" w:after="240" w:line="240" w:lineRule="auto"/>
        <w:ind w:left="0" w:right="0"/>
        <w:jc w:val="left"/>
      </w:pPr>
      <w:r>
        <w:rPr>
          <w:color w:val="000000"/>
          <w:sz w:val="24"/>
          <w:szCs w:val="24"/>
        </w:rPr>
        <w:t xml:space="preserve">Although the paper summarizes how the genre of the dramatic monologue has been defined hitherto, its aim is not to create another definition, but to examine the limits of the already existing modes of interpretation. In the framework of my research the idea of the ‘persona’ is considered a figure of reading. The name of the poet does not present a fictive figure based on the reproduction of an external referential field, since it exists only in the interrelatedness of a chain of signifiers. The meaning of the name is based on its reference to the signifiers; its effect is purely verbal; it manifests itself as it can be seen from the viewpoint of the words, from the interaction of verbal and other semiotic systems. It necessarily follows that the concept of prosopopeia needs to be discussed, too. The central question is the following: can the notion of dramatic monologue serve as a stable pillar of reading, when – while paying attention to the performative acts of reading – the tension of the verbal systems? The paper exposes the role of prosopopeia in this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47941">
    <w:multiLevelType w:val="hybridMultilevel"/>
    <w:lvl w:ilvl="0" w:tplc="12124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47941">
    <w:abstractNumId w:val="863479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7125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