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SZÉP</w:t>
            </w:r>
          </w:p>
          <w:p w:rsidR="00C275A3" w:rsidRDefault="00A96AEC" w:rsidP="00C275A3">
            <w:pPr>
              <w:pStyle w:val="Hallgatokepzes"/>
            </w:pPr>
            <w:r>
              <w:t>Hungarian Language and Literature</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Bódi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Look out where you put your feuilleton! – The meaning-generative role of the changing context in the text versions of Krisztina Tóth’s short stories.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there is a hierarchy between the genres of fiction and journalism, which cause that the fictional text versions published in journals and exactly the genres of the journalism are pushed into the background. With this essay I try to represent this conventional kind of attitude, which has a strong influence on the literary canon. In order to achieve this goal, I compare the text versions of Krisztina Tóth’s Pixel published in different organs of the press with variants of the short stories collection. Hereby the focus of the essay is on the short stories of Krisztina Tóth published in Nők Lapja (2009, 2010), in the appendix of Népszabadság Hétvége, the book titled Pixel and the chapter with works of Krisztina Tóth in the Expander short story collection was being published in 2010. The aim of the essay is to draw conclusions about the publishing media and its context and the dominant discourses of theirs. I assume that the context and media dependant meanings are connected with the published item, which define the form of the texts, the reception, design the recipients and gives an interpretative framework for them. Because of this I examine the text variations as contextual dependant ones. After making an overview of the generic context I am representing the four types of the publishing environment and the editing methods of the journals. I consider these discourses made it possible for the operation of the context’s rules to be opened. I will also mention the new functions of the short stories and represent the consequences of the expectations from the writers and editing practices. With this essay I try to prove that if we read or examine the short stories of Krisztina Tóth we need to pay attention to the meaning generative role of their environment and should consider its power to form the situation of the fiction and our reading.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67129">
    <w:multiLevelType w:val="hybridMultilevel"/>
    <w:lvl w:ilvl="0" w:tplc="56864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67129">
    <w:abstractNumId w:val="61667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378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