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GERGELY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kortárs fiatal líra mediális és kritikai kontextusa – a Telep csoport példája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2005-ben létrehozott Telep-blog körül csoportosuló költők tekinthetők a legsikeresebbnek a kortárs fiatal líra képviselői között. Szerzői az internetes nyilvánosság körében érték el első áttörő sikereiket, amit a szövegeiket méltató, pozitív kritikai visszhang tovább erősített. Négyéves fennállásuk egyik jelentős állomásaként tartható számon a Kalligram 2007 novemberében megjelent „Telep Csoport” című tematikus száma, ami azért is fontos, mert a Telep tagjai első alkalommal publikáltak egy kiadványban úgy, mint összetartozó csoport. A lapszám ezt követően egy éles vita tárgya lett, amelyet a Könyvesblog nevűinternetes portál az azt bíráló pamfletjével gerjesztett. </w:t>
      </w:r>
      <w:r>
        <w:rPr>
          <w:color w:val="000000"/>
          <w:sz w:val="24"/>
          <w:szCs w:val="24"/>
        </w:rPr>
        <w:br/>
        <w:t xml:space="preserve">Az írás, valamint hozzászólásai mai távlatból nézve már marginális jellegűek, de számomra azért lényeges eseménysor ez, mert az internet megjelenésével bekövetkezett médiumváltás, valamint az irodalmi nyilvánosság pozícióváltásának jelensége áll a hátterében. Ezek egyre erősebben jelentkező tényezők a kortárs irodalomban, hiszen az online felületek széleskörűvé válásával szembe kerültek egymással az internet medialitása és a papír alapú irodalommal kapcsolatban támasztott szakmai elvárások. Ezzel a webes felületeket érintő kritikatörténeti, és (jelen esetben) a Telep költészetét érintő líraesztétikai kontextusok is megkerülhetetlenné válnak a vita szempontjából.</w:t>
      </w:r>
      <w:r>
        <w:rPr>
          <w:color w:val="000000"/>
          <w:sz w:val="24"/>
          <w:szCs w:val="24"/>
        </w:rPr>
        <w:br/>
        <w:t xml:space="preserve">Kutatásaimmal pedig azt a megállapításomat szeretném bizonyítani, hogy a Telep Csoport működése – gondolok itt a kritikai fogadtatásra, folyóiratoktól való felkérésekre – épp ennek az interferenciának a redukálására tesz kísérletet a blog mint médium gyakorlatias céljain túl.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47570">
    <w:multiLevelType w:val="hybridMultilevel"/>
    <w:lvl w:ilvl="0" w:tplc="93589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47570">
    <w:abstractNumId w:val="45847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051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