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DOBSON LÁSZLÓ</w:t>
            </w:r>
          </w:p>
          <w:p w:rsidR="00C275A3" w:rsidRDefault="00A96AEC" w:rsidP="00C275A3">
            <w:pPr>
              <w:pStyle w:val="Hallgatokepzes"/>
            </w:pPr>
            <w:r>
              <w:t>molekuláris bionika</w:t>
            </w:r>
            <w:r>
              <w:br/>
            </w:r>
            <w:r w:rsidR="00E77B23">
              <w:t>BSc, 7. félév</w:t>
            </w:r>
          </w:p>
          <w:p w:rsidR="00C265CE" w:rsidRPr="009E5FF1" w:rsidRDefault="00E77B23" w:rsidP="00C275A3">
            <w:pPr>
              <w:pStyle w:val="Hallgatokepzes"/>
              <w:rPr>
                <w:b/>
                <w:caps/>
              </w:rPr>
            </w:pPr>
            <w:r>
              <w:t>Pázmány Péter Katolikus Egyetem</w:t>
            </w:r>
            <w:r w:rsidR="00C275A3">
              <w:br/>
            </w:r>
            <w:r w:rsidR="00DB4822">
              <w:t>Információs Technológiai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Gáspári Zoltán</w:t>
            </w:r>
          </w:p>
          <w:p w:rsidR="00DB4822" w:rsidRDefault="00DB4822" w:rsidP="00E11062">
            <w:pPr>
              <w:pStyle w:val="Konzulensek"/>
            </w:pPr>
            <w:r w:rsidRPr="00DB4822">
              <w:t>Egyetemi docens, PPKE ITK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Egy kiválasztott, magányos töltött alfa-hélixet tartalmazó fehérjecsalád evolúciójának elemzése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fehérjeevolúció során a térszerkezet egyes elemei vagy akár egésze is megváltozhat. Korábbi eredmények alapján valószínűsíthető, hogy három speciális térszerkezeti elem, a charged single alfa-helix, a coiled coil és a rendezetlen szakaszok viszonylag könnyen egymásba alakulhatnak. A célom konkrét példákon megvizsgálni az ilyen átalakulások lehetőségét, majd az érintett fehérjék listájának bővítésével átfogó képet alkotni a változások mikéntjéről és az azokat kísérő egyéb evolúciós folyamatokról.</w:t>
      </w:r>
      <w:r>
        <w:rPr>
          <w:color w:val="000000"/>
          <w:sz w:val="24"/>
          <w:szCs w:val="24"/>
        </w:rPr>
        <w:br/>
        <w:t xml:space="preserve">A dolgozatban egy, a fent említett struktúrákkal várhatóan rendelkező fehérjét (NONO Human(Non-POU domain-containing octamer-binding protein)/splQ15233) vizsgáltam különböző bioinformatikai szempontok szerint. Többféle módszerrel kerestem térszerkezeti elemeket, illetve ezek mellett összehasonlítást végeztem más fehérjékkel, ahol azt figyeltem, mely konformációk jelennek meg több helyen és hogy ezek milyen összefüggésben vannak egymással és egyéb doménekkel. Az ezekből kapott eredmények alapján alapján filogenetikus fát készítettem, mely alapján evolúciós elemzéseket végeztem. Megkerestem a fehérjét kódoló mRNS-variánsokat és vizsgáltam mely szakaszok kódolják a fehérjét, és melyek vágódnak ki a splicing során.</w:t>
      </w:r>
      <w:r>
        <w:rPr>
          <w:color w:val="000000"/>
          <w:sz w:val="24"/>
          <w:szCs w:val="24"/>
        </w:rPr>
        <w:br/>
        <w:t xml:space="preserve">A predikciókat összevetettem a szakirodalomban olvasottakkal és a már máshol fellelhető részadatokkal. A coiled coil szakaszoknál az aminosav sorrend nagyrészt egyezik, így elmondható, hogy a fehérjéken belül egy erősen konzervált részt sikerült találni. A vizsgált fehérjék nagy része a coiled coil/charged single alfa-helix szakaszon kívül mutat csak jelentős eltéréseket.</w:t>
      </w:r>
      <w:r>
        <w:rPr>
          <w:color w:val="000000"/>
          <w:sz w:val="24"/>
          <w:szCs w:val="24"/>
        </w:rPr>
        <w:br/>
        <w:t xml:space="preserve">Megállapítható, hogy a vizsgált fehérjéken a coiled coil szakasz minden esetben együtt jelent meg két RRM (RNA recognition motif) régióval, amelyek így együtt a DBHS (Drosphilia behaviour, human splicing) domént alkotják. További vizsgálatok illetve a friss szakirodalom rávilágítottak, hogy a coiled coil szerkezet a DBHS egyik alkotóeleme.</w:t>
      </w:r>
      <w:r>
        <w:rPr>
          <w:color w:val="000000"/>
          <w:sz w:val="24"/>
          <w:szCs w:val="24"/>
        </w:rPr>
        <w:br/>
        <w:t xml:space="preserve">A látottak megerősítették, hogy térszerkezetek könnyen keresztbe-jósolhatóak, nincs egységes és egyértelmű algoritmus annak eldöntésére, hogy melyikkel állunk szemben. A vizsgálatokat több adatbázis fehérjéin is elvégeztem, ez a részletesebben annotált fehérjéknél megerősítette a már korábban dokumentált eredményeket, és a nem annotált, de az adatbázisokban fellelhető BLAST találatok esetén is jó egyezést kaptam. A jóslások alapján feltételezhető, hogy a vizsgálatok során talált, még nem annotált fehérjék a NONO fehérjecsalád ismert tagjait egészítették.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541407">
    <w:multiLevelType w:val="hybridMultilevel"/>
    <w:lvl w:ilvl="0" w:tplc="707486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541407">
    <w:abstractNumId w:val="8454140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6613658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