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KANTA</w:t>
            </w:r>
          </w:p>
          <w:p w:rsidR="00C275A3" w:rsidRDefault="00A96AEC" w:rsidP="00C275A3">
            <w:pPr>
              <w:pStyle w:val="Hallgatokepzes"/>
            </w:pPr>
            <w:r>
              <w:t>molecular bionics</w:t>
            </w:r>
            <w:r>
              <w:br/>
            </w:r>
            <w:r w:rsidR="00E77B23">
              <w:t>BSc, 5.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Szakács</w:t>
            </w:r>
          </w:p>
          <w:p w:rsidR="00DB4822" w:rsidRDefault="00DB4822" w:rsidP="00E11062">
            <w:pPr>
              <w:pStyle w:val="Konzulensek"/>
            </w:pPr>
            <w:r w:rsidRPr="00DB4822">
              <w:t>research fellow,  Hungarian Academy of Sciences - Research Centre for Natural Sciences, Enzimology</w:t>
            </w:r>
          </w:p>
        </w:tc>
      </w:tr>
      <w:tr w:rsidR="00DB4822" w:rsidTr="00DB4822">
        <w:tc>
          <w:tcPr>
            <w:tcW w:w="9854" w:type="dxa"/>
          </w:tcPr>
          <w:p w:rsidR="00DB4822" w:rsidRPr="00DB4822" w:rsidRDefault="00DB4822" w:rsidP="004D7940">
            <w:pPr>
              <w:pStyle w:val="Konzulensek"/>
            </w:pPr>
            <w:r w:rsidRPr="00DB4822">
              <w:t>Zoltán Gáspári</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Identifying, clustering and testing compounds selectively toxic to multidrug resistant cancer cells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Curing cancer is one of today’s most important challenges in medicine. One of the treatment possibilities is chemotherapy, but the tumor cells are often able to evolve resistance, therefore the chemotherapeutic compounds cannot be effective. One of the main reasons of this resistance is the overexpression of P-glycoprotein (Pgp) in the plasmamembrane. This protein is normally present in the healthy human body as well (for example in the blood-brain-barrier), it plays a crucial role in protecting the body from xenobiotics. If a cancer cell overexpresses this protein, it will be able to pump out the chemotherapeutic compounds from the cell, therefore the cell will survive the treatment. Because of the broad substrate-specificity of Pgp, theese cells can protect themselves from most of the recently used chemotherapeutics, therefore are called multidrug resistant (MDR) cancer cells. However, certain compounds exist that are able to kill MDR cells selectively.</w:t>
      </w:r>
    </w:p>
    <w:p>
      <w:pPr>
        <w:pBdr/>
        <w:spacing w:before="240" w:after="240" w:line="240" w:lineRule="auto"/>
        <w:ind w:left="0" w:right="0"/>
        <w:jc w:val="left"/>
      </w:pPr>
      <w:r>
        <w:rPr>
          <w:color w:val="000000"/>
          <w:sz w:val="24"/>
          <w:szCs w:val="24"/>
        </w:rPr>
        <w:t xml:space="preserve">I catalogued the National Cancer Institute's DTP drug repository in search of compounds showing increased toxicity in MDR cells.As a result, I identified several molecules, where the toxicity is proportional to the Pgp expression. The higher the Pgp level is in the cells, the more effective the MDR-selective compounds are. Structural clustering of the selective molecules identified certain chemotypes .</w:t>
      </w:r>
    </w:p>
    <w:p>
      <w:pPr>
        <w:pBdr/>
        <w:spacing w:before="240" w:after="240" w:line="240" w:lineRule="auto"/>
        <w:ind w:left="0" w:right="0"/>
        <w:jc w:val="left"/>
      </w:pPr>
      <w:r>
        <w:rPr>
          <w:color w:val="000000"/>
          <w:sz w:val="24"/>
          <w:szCs w:val="24"/>
        </w:rPr>
        <w:t xml:space="preserve">The candidate molecules from the in silico screening were tested on several cell lines, and based on the results I chose the most selective molecule for further in vitro experiments: I treated HCT-15 human colorectal cancer cell line with the selected compound for months. My aim was to lower the Pgp-expression in the resistant cell line, therefore it can be destroyed with conventional chemotherapeutic medication.After the long term treatment, the Pgp-expression decreased significantly in the cells, and did not increase after terminating the treatment. The Pgp loss was followed by Calcein efflux essay, cell surface staining with antibodies, citotoxicity tests, RNA-measurement (qPCR) and protein-measurements (Western blot).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52504">
    <w:multiLevelType w:val="hybridMultilevel"/>
    <w:lvl w:ilvl="0" w:tplc="31828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52504">
    <w:abstractNumId w:val="18352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100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