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SARA KOLLAR</w:t>
            </w:r>
          </w:p>
          <w:p w:rsidR="00C275A3" w:rsidRDefault="00A96AEC" w:rsidP="00C275A3">
            <w:pPr>
              <w:pStyle w:val="Hallgatokepzes"/>
            </w:pPr>
            <w:r>
              <w:t>Molecular Bionics</w:t>
            </w:r>
            <w:r>
              <w:br/>
            </w:r>
            <w:r w:rsidR="00E77B23">
              <w:t>BSc, 5.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Miklos Gyongy</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Optimized ultrasound imaging based on sound speed estimation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clinical ultrasound imaging, it is necessary to know the sound of speed in the tissue, since this parameter, together with the time period elapsed between emission and reception of the pulse enables us to calculate distance. In current ultrasound systems this is a fixed value of 1540 m/s. In reality however, sound speed is not homogenous, and can deviate from this value considerably depending on physical properties of the tissue. These variations lead to distortions in the image.</w:t>
      </w:r>
    </w:p>
    <w:p>
      <w:pPr>
        <w:pBdr/>
        <w:spacing w:before="240" w:after="240" w:line="240" w:lineRule="auto"/>
        <w:ind w:left="0" w:right="0"/>
        <w:jc w:val="left"/>
      </w:pPr>
      <w:r>
        <w:rPr>
          <w:color w:val="000000"/>
          <w:sz w:val="24"/>
          <w:szCs w:val="24"/>
        </w:rPr>
        <w:t xml:space="preserve">During my research I generated images of a given medium while using different sound speeds, and then proceeded by evaluating the images based on their lateral sharpness. Calculation of sharpness was based on the lateral spatial frequency spectra. I considered that sound speed optimal which generated the sharpest image according to the algorithm.</w:t>
      </w:r>
    </w:p>
    <w:p>
      <w:pPr>
        <w:pBdr/>
        <w:spacing w:before="240" w:after="240" w:line="240" w:lineRule="auto"/>
        <w:ind w:left="0" w:right="0"/>
        <w:jc w:val="left"/>
      </w:pPr>
      <w:r>
        <w:rPr>
          <w:color w:val="000000"/>
          <w:sz w:val="24"/>
          <w:szCs w:val="24"/>
        </w:rPr>
        <w:t xml:space="preserve">Experimentation was initially done with a fix transmit focus. In case of a simple wire target, results were favourable, meaning a definite point of maximum on the sound of speed-sharpness curve, within a fixed range of the traditionally used sound speed. When using more complicated structures, such as an agar-graphite tissue model, the experiment yielded a favourable result close to the focus point, but failed to do so in a region further from it. In the next step an infinite focus was used to generate images: the wire target, and media with strong scatterers yielded the expected point of maximum, the homogenous agar model however gave a decreasing monotonic profile. After this sharpness evaluation was supplemented with frequency filtering. When applying it locally, using smaller regions the result was still found to be unconvincing.</w:t>
      </w:r>
    </w:p>
    <w:p>
      <w:pPr>
        <w:pBdr/>
        <w:spacing w:before="240" w:after="240" w:line="240" w:lineRule="auto"/>
        <w:ind w:left="0" w:right="0"/>
        <w:jc w:val="left"/>
      </w:pPr>
      <w:r>
        <w:rPr>
          <w:color w:val="000000"/>
          <w:sz w:val="24"/>
          <w:szCs w:val="24"/>
        </w:rPr>
        <w:t xml:space="preserve">The final solution was to use the so-called synthetic aperture (aided by frequency filtering). The central idea was to make an image that is focused in all points. This method made it possible to evaluate sharpness more correctly even when applying it to more complicated media and small regions of interest. This result not only enhances image quality, but also provides a direction for further research: calculating localized sound speed, which in its turn gives a basis to a diagnostic method based on the speed of sound.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48105">
    <w:multiLevelType w:val="hybridMultilevel"/>
    <w:lvl w:ilvl="0" w:tplc="49788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48105">
    <w:abstractNumId w:val="95248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521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