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HUJTER MÓNIKA</w:t>
            </w:r>
          </w:p>
          <w:p w:rsidR="00C275A3" w:rsidRDefault="00A96AEC" w:rsidP="00C275A3">
            <w:pPr>
              <w:pStyle w:val="Hallgatokepzes"/>
            </w:pPr>
            <w:r>
              <w:t>Molekuláris Bionika</w:t>
            </w:r>
            <w:r>
              <w:br/>
            </w:r>
            <w:r w:rsidR="00E77B23">
              <w:t>BSc, 7. félév</w:t>
            </w:r>
          </w:p>
          <w:p w:rsidR="00C265CE" w:rsidRPr="009E5FF1" w:rsidRDefault="00E77B23" w:rsidP="00C275A3">
            <w:pPr>
              <w:pStyle w:val="Hallgatokepzes"/>
              <w:rPr>
                <w:b/>
                <w:caps/>
              </w:rPr>
            </w:pPr>
            <w:r>
              <w:t>Pázmány Péter Katolikus Egyetem</w:t>
            </w:r>
            <w:r w:rsidR="00C275A3">
              <w:br/>
            </w:r>
            <w:r w:rsidR="00DB4822">
              <w:t>Információs Technológiai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Prof. Dr. Kovács Ferenc</w:t>
            </w:r>
          </w:p>
          <w:p w:rsidR="00DB4822" w:rsidRDefault="00DB4822" w:rsidP="00E11062">
            <w:pPr>
              <w:pStyle w:val="Konzulensek"/>
            </w:pPr>
            <w:r w:rsidRPr="00DB4822">
              <w:t>Professzor emeritus, PPKE ITK</w:t>
            </w:r>
          </w:p>
        </w:tc>
      </w:tr>
      <w:tr w:rsidR="00DB4822" w:rsidTr="00DB4822">
        <w:tc>
          <w:tcPr>
            <w:tcW w:w="9854" w:type="dxa"/>
          </w:tcPr>
          <w:p w:rsidR="00DB4822" w:rsidRPr="00DB4822" w:rsidRDefault="00DB4822" w:rsidP="004D7940">
            <w:pPr>
              <w:pStyle w:val="Konzulensek"/>
            </w:pPr>
            <w:r w:rsidRPr="00DB4822">
              <w:t>Dr. Balogh Ádám Tamás</w:t>
            </w:r>
          </w:p>
          <w:p w:rsidR="00DB4822" w:rsidRDefault="00DB4822" w:rsidP="00E11062">
            <w:pPr>
              <w:pStyle w:val="Konzulensek"/>
            </w:pPr>
            <w:r w:rsidRPr="00DB4822">
              <w:t>Post. Doc., PPKE ITK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Anyai és magzati szívritmus kapcsolatának vizsgálata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Az idegi szabályozás alatt álló integrált élettani rendszerek kölcsönhatásának szép példái az anyai és magzati szívfrekvencia kapcsolatából fakadó jelenségek, melyekről a szakirodalom számos esetben bizonyítani tudta, hogy korántsem véletlen folyamatok eredményei. A komplex rendszerdinamika kialakításáért számos külső és belső tényező összehangolt változása felel, melyek központja az anyai környezet. A magzati szívritmus változása ugyanakkor amellett, hogy az édesanya fiziológiás állapotával való érzékeny kölcsönhatást igen jól leírja, a magzat méhen belüli idegi fejlődésének kiváló indikátora, így a prenatális diagnosztika fontos alappillére.</w:t>
      </w:r>
    </w:p>
    <w:p>
      <w:pPr>
        <w:widowControl w:val="on"/>
        <w:pBdr/>
        <w:spacing w:before="240" w:after="240" w:line="240" w:lineRule="auto"/>
        <w:ind w:left="0" w:right="0"/>
        <w:jc w:val="left"/>
      </w:pPr>
      <w:r>
        <w:rPr>
          <w:color w:val="000000"/>
          <w:sz w:val="24"/>
          <w:szCs w:val="24"/>
        </w:rPr>
        <w:t xml:space="preserve">Az anyai és magzati szívfrekvencia kapcsolatának tanulmányozása során kapcsolódási pontokat kerestem a két közvetetten összefüggő rendszer között, olyan alapvető élettani folyamatoktól kiindulva, mint anyai és magzati szív fejlődése, működése, illetve az anyai szív- és légző rendszerrel való összehangolt változásának hatása. A témához kapcsolható felvetések igazolásának céljából klasszikus és egyénileg megtervezett protokollú méréseket végeztem egy fonokardiográfiás, non invazív eszköz felhasználásával. A káros besugárzásoktól mentes műszer segítségével a magzati szívhangok akusztikus jelként kerülnek rögzítésre, amelyek alapján a megfelelő feldolgozást követően, a magzati szívműködés vizsgálhatóvá válik.</w:t>
      </w:r>
    </w:p>
    <w:p>
      <w:pPr>
        <w:widowControl w:val="on"/>
        <w:pBdr/>
        <w:spacing w:before="240" w:after="240" w:line="240" w:lineRule="auto"/>
        <w:ind w:left="0" w:right="0"/>
        <w:jc w:val="left"/>
      </w:pPr>
      <w:r>
        <w:rPr>
          <w:color w:val="000000"/>
          <w:sz w:val="24"/>
          <w:szCs w:val="24"/>
        </w:rPr>
        <w:t xml:space="preserve">A felvett jelek analízise során elsősorban a pontos magzati és anyai szívfrekvencia értékek, illetve olyan ezekre épülő paraméterek meghatározására koncentráltam, mint a szívfrekvencia variabilitása, a variabilitás spektruma, valamint a spektrumból meghatározható hagyományosan alkalmazott mérőszámok jellemzői. Ezen eredmények különböző szempontok szerinti összevetése lehetőséget biztosít az anyai és magzati szívritmus szinkronizációs jelenségeinek felderítésére, illetve annak meghatározására, hogy az anyai szervezet élettani hatását a felvételek alapján milyen vonatkozásban volna praktikus figyelembe venni a magzati szívműködés vizsgálata során.</w:t>
      </w:r>
    </w:p>
    <w:p>
      <w:pPr>
        <w:widowControl w:val="on"/>
        <w:pBdr/>
        <w:spacing w:before="240" w:after="240" w:line="240" w:lineRule="auto"/>
        <w:ind w:left="0" w:right="0"/>
        <w:jc w:val="left"/>
      </w:pPr>
      <w:r>
        <w:rPr>
          <w:color w:val="000000"/>
          <w:sz w:val="24"/>
          <w:szCs w:val="24"/>
        </w:rPr>
        <w:t xml:space="preserve">Ezen összefüggések feltérképezése nagy jelentőséggel bír az aktív klinikumban is, hiszen ily módon újabb információkkal bővülhet a magzatok vizsgálatára alkalmas technikák napjainkban is formálódó minősítő rendszere.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136249">
    <w:multiLevelType w:val="hybridMultilevel"/>
    <w:lvl w:ilvl="0" w:tplc="2460139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136249">
    <w:abstractNumId w:val="9413624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8274548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