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TIKÁSZ GÁSPÁR BENDEGÚZ</w:t>
            </w:r>
          </w:p>
          <w:p w:rsidR="00C275A3" w:rsidRDefault="00A96AEC" w:rsidP="00C275A3">
            <w:pPr>
              <w:pStyle w:val="Hallgatokepzes"/>
            </w:pPr>
            <w:r>
              <w:t>Filozófia</w:t>
            </w:r>
            <w:r>
              <w:br/>
            </w:r>
            <w:r w:rsidR="00E77B23">
              <w:t>MA, 8. félév</w:t>
            </w:r>
          </w:p>
          <w:p w:rsidR="00C265CE" w:rsidRPr="009E5FF1" w:rsidRDefault="00E77B23" w:rsidP="00C275A3">
            <w:pPr>
              <w:pStyle w:val="Hallgatokepzes"/>
              <w:rPr>
                <w:b/>
                <w:caps/>
              </w:rPr>
            </w:pPr>
            <w:r>
              <w:t>Debreceni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Bujalos István</w:t>
            </w:r>
          </w:p>
          <w:p w:rsidR="00DB4822" w:rsidRDefault="00DB4822" w:rsidP="00E11062">
            <w:pPr>
              <w:pStyle w:val="Konzulensek"/>
            </w:pPr>
            <w:r w:rsidRPr="00DB4822">
              <w:t>egyetemi docens,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Libertariánus és közösségelvű filozófiák</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XX. század második felében jelentős vita bontakozott ki a morál- és politikafilozófia területén, melynek során a mindennapok, illetve a politika által felvetett kérdésekre kívántak választ találni. A két felet a libertariánus és a kommunitárius címkékkel illették. Ám nem mondhatjuk ki, hogy két jól elkülönített táborról van szó, mivel egyazon csoport képviselői is különböző módon fogalmazták meg a kérdéseket és így természetesen a problémákra adott megoldási javaslatuk is eltérő lett. Ám a válaszok kiindulópontjai összecsengtek.</w:t>
      </w:r>
      <w:r>
        <w:rPr>
          <w:color w:val="000000"/>
          <w:sz w:val="24"/>
          <w:szCs w:val="24"/>
        </w:rPr>
        <w:br/>
        <w:t xml:space="preserve">A dolgozatban röviden megvizsgálom, hogy melyek azok az érvek, megoldási javaslatok, amelyek vonzóvá teszik a különböző elképzeléseket a filozófusok, a mindennapi emberek és a politikával foglalkozók számára, valamint azokat, amelyek ellenérzéseket váltanak ki. Ezt követően pedig azt vizsgálom, hogy közös nevezőre hozhatók, illetve kibékíthetőek-e a két szembenálló tábor igényei, vagy sem.</w:t>
      </w:r>
      <w:r>
        <w:rPr>
          <w:color w:val="000000"/>
          <w:sz w:val="24"/>
          <w:szCs w:val="24"/>
        </w:rPr>
        <w:br/>
        <w:t xml:space="preserve">Ehhez, Freidrich A. Hayek alapján, megvizsgálom a liberalizmust és individualizmust körülvevő zavarodottságot, amelyet az okoz, hogy egy fogalom alatt két eltérő hagyományt értünk. Így a Hayek által valódi individualizmusnak nevezett irányzat alapján elindulhatunk a megoldás felé, mivel ez a felfogás bár fontosnak tartja az egyén érdekeinek és szabadságának tiszteletben tartását, de mindeközben elismeri a közösségek és az általuk létrehozott értékek nélkülözhetetlenségét.</w:t>
      </w:r>
      <w:r>
        <w:rPr>
          <w:color w:val="000000"/>
          <w:sz w:val="24"/>
          <w:szCs w:val="24"/>
        </w:rPr>
        <w:br/>
        <w:t xml:space="preserve">Végezetül pedig Michael Walzer-t követve találom meg és fejtem ki megoldási javaslatomat, amely a közösségek közösségében keresendő. Azaz egy olyan struktúra, amely elismeri, hogy már születésünktől fogva különböző csoportok részesei vagyunk, és ezek azok a csoportok, amelyektől értékeinket kapjuk. De a rendszer nem teszi lehetővé a közösség számára, hogy elnyomja az egyént és megakadályozza abban, hogy új közösségek és értékek iránt nézzen, ha úgy látja jónak. Továbbá azt is megakadályozza, hogy valamelyik csoport, vagy tömörülés túl nagy befolyást gyakoroljon és a többi közösség elnyomójává váljon.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166342">
    <w:multiLevelType w:val="hybridMultilevel"/>
    <w:lvl w:ilvl="0" w:tplc="222869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166342">
    <w:abstractNumId w:val="781663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43358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