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SZLOBODA</w:t>
            </w:r>
          </w:p>
          <w:p w:rsidR="00C275A3" w:rsidRDefault="00A96AEC" w:rsidP="00C275A3">
            <w:pPr>
              <w:pStyle w:val="Hallgatokepzes"/>
            </w:pPr>
            <w:r>
              <w:t>sociology</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Papszt</w:t>
            </w:r>
          </w:p>
          <w:p w:rsidR="00DB4822" w:rsidRDefault="00DB4822" w:rsidP="00E11062">
            <w:pPr>
              <w:pStyle w:val="Konzulensek"/>
            </w:pPr>
            <w:r w:rsidRPr="00DB4822">
              <w:t>  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Expectations related to the labour market - in terms of hierarchies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regime change in 1989 the expansion of the higher education has affected several dimensions of the higher education sector. Beside the drastic increase of the number of students the number of optional departments, specializations and institutions active in the country started to increase as well. By today these phenomena has resulted in extraordinary variegation and complexity. Different departments and specialities attract groups of students with different social backgrounds and qualifications. The programmes announced by the institutions are diverse, the institutional consistency of the professorial syndicate is varied also and there is a significant difference in the level and quality of education in the different institutions.</w:t>
      </w:r>
    </w:p>
    <w:p>
      <w:pPr>
        <w:pBdr/>
        <w:spacing w:before="240" w:after="240" w:line="240" w:lineRule="auto"/>
        <w:ind w:left="0" w:right="0"/>
        <w:jc w:val="left"/>
      </w:pPr>
      <w:r>
        <w:rPr>
          <w:color w:val="000000"/>
          <w:sz w:val="24"/>
          <w:szCs w:val="24"/>
        </w:rPr>
        <w:t xml:space="preserve">The main question of the research is if this institutional versatility is present and evincible in the market labour expectations of students. Are the differences of the students’ expectations represented by the quality of education of their higher education institution evaluated by different viewpoints? Do the students from in some respects better institutes foresee better chances?</w:t>
      </w:r>
    </w:p>
    <w:p>
      <w:pPr>
        <w:pBdr/>
        <w:spacing w:before="240" w:after="240" w:line="240" w:lineRule="auto"/>
        <w:ind w:left="0" w:right="0"/>
        <w:jc w:val="left"/>
      </w:pPr>
      <w:r>
        <w:rPr>
          <w:color w:val="000000"/>
          <w:sz w:val="24"/>
          <w:szCs w:val="24"/>
        </w:rPr>
        <w:t xml:space="preserve">In the analysis the expectations of the students and the different performance indicators of the institutes are compared. The independent valuation of the students is presented by the official "Felvi-rangsor" (Felvi-hierarchy) that represents an external assessment of the institutes. The data associated with the expectations and the students' valuation of their institutes is provided by the research „Hallgatói Motivációs Vizsgálat 2009” (Students' Motivation Survey 2009) created by the „Diplomás Pályakövető Rendszer” (Career Tracking System for the Graduated).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79836">
    <w:multiLevelType w:val="hybridMultilevel"/>
    <w:lvl w:ilvl="0" w:tplc="95402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79836">
    <w:abstractNumId w:val="11279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043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