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HADI BARBARA</w:t>
            </w:r>
          </w:p>
          <w:p w:rsidR="00C275A3" w:rsidRDefault="00A96AEC" w:rsidP="00C275A3">
            <w:pPr>
              <w:pStyle w:val="Hallgatokepzes"/>
            </w:pPr>
            <w:r>
              <w:t>esztétika 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Bacsó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kép "logosza"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Dolgozatom célja kettős: egyrészt a képi fordulat után bekövetkezett, a képi elemre helyeződő hangsúly mentén próbálja felvázolni az ikonológiai hagyományra vonatkozó bírálatokat, másrészt a warburgiánus ikonológiai analízissel szemben megfogalmazott, Panofsky ellen irányuló kritikai attitűd feltérképezésével kísérli meg árnyalni az élesnek tűnő ellentéteteket. Az írás mindezt a Gottfried Boehm által számos helyen hangsúlyozott „képi logosz” koncepciójára történő folytonos reflexióval teszi.</w:t>
      </w:r>
      <w:r>
        <w:rPr>
          <w:color w:val="000000"/>
          <w:sz w:val="24"/>
          <w:szCs w:val="24"/>
        </w:rPr>
        <w:br/>
        <w:t xml:space="preserve">Panofsky az ikonológiai értelmezés meghatározásának végleges verziójában világossá teszi: „a -lógia utótag – mely a „logosz”-ból származik, és „gondolatot”, „eszmét” jelent – valamilyen értelmező jellegű dolgot fejez ki.” A kérdés tehát arra irányul, mit jelent a „logosz” a műalkotás értelmének viszonylataiban. Boehm az ikonikus differencia gondolatának kidolgozása során A szofista Theaitétoszát idézi: „Amit tehát képnek nevezünk nem valóságosan valós létező?” Vagyis pontosan azt fogalmazza meg, amit Gadamer a mimézisz fogalmának ismeret-vonatkozásában ragadott meg; a mimetikus alapviszony nem a valóság puszta leképezésében áll, hanem abban, hogy „a megmutatott itt van” vagyis aki utánoz valamit, az előidézi, hogy itt legyen az, amit ismer, s ahogyan ismeri”. A kép nem leképez, hanem megmutat, a megmutatott pedig a különböző változások közepette mindig valamiként mutatkozik meg. Olyan értelem-összefüggést teremt, amely csakis a képen és a képben magában valósulhat meg. Az ikonológiai kutatás ezzel szemben megragad a puszta imitatio-nál, a képmás értelmében vett képfelfogásnál, amennyiben a műalkotás mint megfejtendő titok áll a középpontban. Értelmezése kimerül a tartalom felfejtésében, s a képet alárendeli a fogalmi azonosíthatóság struktúrájának.</w:t>
      </w:r>
      <w:r>
        <w:rPr>
          <w:color w:val="000000"/>
          <w:sz w:val="24"/>
          <w:szCs w:val="24"/>
        </w:rPr>
        <w:br/>
        <w:t xml:space="preserve">Kérdés ugyanakkor, hogy képfelfogása valóban kimerül-e ennyiben, s vajon tényleg nem számol-e a vizuális megjelenítés képi sajátosságaival? Egyáltalán, van-e más választása az ikonológiának, mint a műalkotás rejtett tartalmának keresése, ha a műalkotásokban eleve az adott kor dokumentumait látja? A dolgozat a képi „logosz” fogalmának értelmezése mentén próbál e kérdésekre választ találni, miközben az elemzés olyan problémák vizsgálatát implikálja, mint a kép történetisége, a képi leírás, s egyáltalán a Panofsky által megfogalmazott ikonológiai interpretáció lehetséges intenciója.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737998">
    <w:multiLevelType w:val="hybridMultilevel"/>
    <w:lvl w:ilvl="0" w:tplc="91739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737998">
    <w:abstractNumId w:val="747379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7519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