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BETTINA</w:t>
            </w:r>
          </w:p>
          <w:p w:rsidR="00C275A3" w:rsidRDefault="00A96AEC" w:rsidP="00C275A3">
            <w:pPr>
              <w:pStyle w:val="Hallgatokepzes"/>
            </w:pPr>
            <w:r>
              <w:t>Tájrendező és kertépítő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Tájépítészeti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Eplényi 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BCE TÁJK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japonizmus megjelenése a századforduló magyar kertművészetében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a japonizmus fogalmát, megjelenését és ennek projekcióit vizsgálja, mely során, a művészet tükrén keresztül mutatja be a nyugati világ számára nehezen értelmezhető átszellemült életvitelt, és világnézetet annak érdekében, hogy jelentős tájépítészeti és kulturális vetületeit ismertesse.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metodikájának bázisa az orientalizmus tudományának japonizáló ága. Központi kérdése, hogy hogyan vándorolt a Japán kultúra Európába, illetve eszmei értékei milyen formában csapódtak le az egyes művészeti ágakban. Ebből a kontextusból kiindulva, elsődlegesen a japán művészet jellemvonásait vizsgáltam, másodsorban ennek jelentős képzőművészeti vetületét analizáltam a tájfestészet vonalán haladva. Mivel az európai művészekre gyakorolt benyomás igen jelentős, ezért jeles festők és alkotásaik során ismerkedhettem meg a japán képszerkesztés és festészet mélyebb tartalmával. A tájképfestészetre gyakorolt hatás párhuzamba állítható a kertművészeti értékekkel, így ezen két művészeti ág között kapcsolódási pontot keresve vizsgálódtam. A továbbiakban a századforduló kertművészetét elemezve, a folyóiratokban megjelent japán vonatkozású cikkek és virágkiállítások botanikai elemeit végigkövetve meghatározható a keleti kultúra megjelenésének és európai szerepének létjogosultsága.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Kutatásaim után megállapítható, hogy a Japánok nyugati világtól teljesen eltérő életüket és környezetük kialakításának minden szegletét, hitviláguk és a rejtett mozzanatokhoz kötött mondaviláguk tartja életben. A különböző művészeti ágak is ezekből táplálkoznak, illetve ezekre építkeztek. Összességében Európára tett hatásuk a mai napig rendkívüli. A modern művészet nyitottabb a külső világ integrálására, így a jelenkor mindennapjaiban egyre koncentráltabb módon él együtt a különböző irányokból betört kultúrák ötvözete.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külföldi példákat tekintve kijelenthető, hogy teljesebb nyitottsággal, és szabadabb szellemmel fogadták a más összetételű keleti irányokat. Mind a képzőművészetben, mind a kertművészetben jelentős hatást gyakorolt a japán világ, és ennek jelentősége a mai napig érvényes. Magyarországról elmondható, hogy nagy érdeklődéssel ismerkedett a távoli világgal, szokásaival és működésével, ám európai példával ellentétben művészetének integrálása csak kezdetleges módon jelenik meg. Összegezve,az absztrakt, asszociatív és természetességet tükröző japán világ vonzásköre rendkívüli, melyet nem csak a japánkertek tükröznek, de hatásának létezése és érvényessége is alátámaszt.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126660">
    <w:multiLevelType w:val="hybridMultilevel"/>
    <w:lvl w:ilvl="0" w:tplc="737587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126660">
    <w:abstractNumId w:val="691266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28648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