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MÁTÉ</w:t>
            </w:r>
          </w:p>
          <w:p w:rsidR="00C275A3" w:rsidRDefault="00A96AEC" w:rsidP="00C275A3">
            <w:pPr>
              <w:pStyle w:val="Hallgatokepzes"/>
            </w:pPr>
            <w:r>
              <w:t>Garden and Landscape Architect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Gergő Gábor Nagy</w:t>
            </w:r>
          </w:p>
          <w:p w:rsidR="00DB4822" w:rsidRDefault="00DB4822" w:rsidP="00E11062">
            <w:pPr>
              <w:pStyle w:val="Konzulensek"/>
            </w:pPr>
            <w:r w:rsidRPr="00DB4822">
              <w:t>PhD Student,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the Nagykunsági reservoir's land use in point of the ecosystem services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Until the middle of the 19th century floodplain management was the characteristic land use along the Tisza Valley, but due to the drainage started in 1846 the landscape along the Tisza significantly changed and the former management disappeared. The floodwater retention reservoirs of the Hungarian VTT (shorthand for the Improvement of the Vásárhelyi Plan) can be suitable to restore the old-time floodplain management, so in parallel with the planning of the reservoirs also the developement of the new landscape management concepts were started. One of their relevant evaluation criteria can be the assess of the ecosystem services (those resources of the nature which are used by humans directly or indirecty over their respective lifetimes).</w:t>
      </w:r>
    </w:p>
    <w:p>
      <w:pPr>
        <w:pBdr/>
        <w:spacing w:before="240" w:after="240" w:line="240" w:lineRule="auto"/>
        <w:ind w:left="0" w:right="0"/>
        <w:jc w:val="left"/>
      </w:pPr>
      <w:r>
        <w:rPr>
          <w:color w:val="000000"/>
          <w:sz w:val="24"/>
          <w:szCs w:val="24"/>
        </w:rPr>
        <w:t xml:space="preserve">In this study I demonstrate the valuation of ecosystem services on the example of Nagykunsági reservoir in three steps: (1) the method using GIS analyses of historic maps and recent land cover dataset I explore the main land uses and driving forces (2) by setting up a complex floodplain-landscape management system based on literatural datas and implemeted Tisza Valley exemples (3) using evaluation matrix I assess the ecosystem services, their historical and contemporary changes.</w:t>
      </w:r>
    </w:p>
    <w:p>
      <w:pPr>
        <w:pBdr/>
        <w:spacing w:before="240" w:after="240" w:line="240" w:lineRule="auto"/>
        <w:ind w:left="0" w:right="0"/>
        <w:jc w:val="left"/>
      </w:pPr>
      <w:r>
        <w:rPr>
          <w:color w:val="000000"/>
          <w:sz w:val="24"/>
          <w:szCs w:val="24"/>
        </w:rPr>
        <w:t xml:space="preserve">The most conspicuous result of the GIS analysis is that the decrease of the wetlands is parallel with the increase of the arable lands. The values of the evaluation matrix which is suitable for quantifying the ecosystem services confirms this result, because the growth in the value of provisioning services is directly proportional to the spreading of agricultural cultivation, as well as the decrease of the natural habitats parallel with the decrease in the amount of the regulating services. Evaluating the scenario of the planned changes in land use the balance have been restored.</w:t>
      </w:r>
    </w:p>
    <w:p>
      <w:pPr>
        <w:pBdr/>
        <w:spacing w:before="240" w:after="240" w:line="240" w:lineRule="auto"/>
        <w:ind w:left="0" w:right="0"/>
        <w:jc w:val="left"/>
      </w:pPr>
      <w:r>
        <w:rPr>
          <w:color w:val="000000"/>
          <w:sz w:val="24"/>
          <w:szCs w:val="24"/>
        </w:rPr>
        <w:t xml:space="preserve">It can be determined, that after the regulation of the Tisza river the former natural land use progressively changed to an intensive management system, and it has been confirmed by the analysis of maps and ecosystem services. In the future those kind of land uses should be supported which the ecosystem serveices are maximized according to the potential of the landscape. By reintroducing the landscape management the present-day agricultural desert will turn into a system which supports the expectations of a sustainable living.</w:t>
      </w:r>
    </w:p>
    <w:p>
      <w:pPr>
        <w:pBdr/>
        <w:spacing w:before="240" w:after="240" w:line="240" w:lineRule="auto"/>
        <w:ind w:left="0" w:right="0"/>
        <w:jc w:val="left"/>
      </w:pPr>
      <w:r>
        <w:rPr>
          <w:color w:val="000000"/>
          <w:sz w:val="24"/>
          <w:szCs w:val="24"/>
        </w:rPr>
        <w:t xml:space="preserve">Keywords: provisioning services, assessment matrix, regulating services, landscape function, land use change, Tisza Valley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2829">
    <w:multiLevelType w:val="hybridMultilevel"/>
    <w:lvl w:ilvl="0" w:tplc="69455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2829">
    <w:abstractNumId w:val="78132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800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