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CSORDÁS</w:t>
            </w:r>
          </w:p>
          <w:p w:rsidR="00C275A3" w:rsidRDefault="00A96AEC" w:rsidP="00C275A3">
            <w:pPr>
              <w:pStyle w:val="Hallgatokepzes"/>
            </w:pPr>
            <w:r>
              <w:t>Geologist</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LILI PATAKI</w:t>
            </w:r>
          </w:p>
          <w:p w:rsidR="00DB4822" w:rsidRDefault="00C275A3" w:rsidP="004D7940">
            <w:pPr>
              <w:pStyle w:val="Hallgatokepzes"/>
            </w:pPr>
            <w:r>
              <w:t>geologist</w:t>
            </w:r>
            <w:r w:rsidR="00A96AEC">
              <w:br/>
              <w:t>MSc, 3.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Erőss</w:t>
            </w:r>
          </w:p>
          <w:p w:rsidR="00DB4822" w:rsidRDefault="00DB4822" w:rsidP="00E11062">
            <w:pPr>
              <w:pStyle w:val="Konzulensek"/>
            </w:pPr>
            <w:r w:rsidRPr="00DB4822">
              <w:t>research fellow, ELTE TTK</w:t>
            </w:r>
          </w:p>
        </w:tc>
      </w:tr>
      <w:tr w:rsidR="00DB4822" w:rsidTr="00DB4822">
        <w:tc>
          <w:tcPr>
            <w:tcW w:w="9854" w:type="dxa"/>
          </w:tcPr>
          <w:p w:rsidR="00DB4822" w:rsidRPr="00DB4822" w:rsidRDefault="00DB4822" w:rsidP="004D7940">
            <w:pPr>
              <w:pStyle w:val="Konzulensek"/>
            </w:pPr>
            <w:r w:rsidRPr="00DB4822">
              <w:t>Ferenc Zsemle</w:t>
            </w:r>
          </w:p>
          <w:p w:rsidR="00DB4822" w:rsidRDefault="00DB4822" w:rsidP="00E11062">
            <w:pPr>
              <w:pStyle w:val="Konzulensek"/>
            </w:pPr>
            <w:r w:rsidRPr="00DB4822">
              <w:t> 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Effluent kilowatts! Examination of the Boltív-spring’s lukewarm water at Rózsadomb and its availability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All over the Buda Thermal Karst area lots of lukewarm, cold, and hot springs could be found. However, only few natural springs are known today because of the capital city’s high built-up density. In our research project (funded by the OTKA NK 101356) we examined one of the only known natural spring outlets, the Boltív-spring, which provides a unique opportunity to analyse the dynamics of the karst system. Our first goal was therefore to measure the discharge and the physico-chemical parameters of the spring and to compare them with the precipitation and Danube water level. The second goal was to calculate the heat potential of the water.</w:t>
      </w:r>
    </w:p>
    <w:p>
      <w:pPr>
        <w:pBdr/>
        <w:spacing w:before="240" w:after="240" w:line="240" w:lineRule="auto"/>
        <w:ind w:left="0" w:right="0"/>
        <w:jc w:val="left"/>
      </w:pPr>
      <w:r>
        <w:rPr>
          <w:color w:val="000000"/>
          <w:sz w:val="24"/>
          <w:szCs w:val="24"/>
        </w:rPr>
        <w:t xml:space="preserve">We used two discharge measuring methods. Firstly, in every four days we took measurements in the Lukács-bath basement with propeller current meter. The discharge calculated from the average speed values across the channel was 7353 m3/day. Secondly, we used a technique – which has not yet been applied at the ELTE - which was based on tracer’s attenuation. This method resulted in 6192 m3/day. We discussed our measurements with archive data as well.</w:t>
      </w:r>
    </w:p>
    <w:p>
      <w:pPr>
        <w:pBdr/>
        <w:spacing w:before="240" w:after="240" w:line="240" w:lineRule="auto"/>
        <w:ind w:left="0" w:right="0"/>
        <w:jc w:val="left"/>
      </w:pPr>
      <w:r>
        <w:rPr>
          <w:color w:val="000000"/>
          <w:sz w:val="24"/>
          <w:szCs w:val="24"/>
        </w:rPr>
        <w:t xml:space="preserve">The physico-chemical parameters were measured at several locations: hourly where the Boltív-spring outcrops to the surface, and every four days at the basement of the Lukács-bath in the channel and at the sampling tap. The temperature of the water was stable, 20-21 °C, the pH turned out neutral (7) and the conductivity values varied around 960-1080 µS/cm. We have got similar results at every location, so for future research choosing one of the locations would be appropriate to take further measurements. We couldn’t detect connection with the precipitation because of the short observation time and the few precipitation events. However, the huge discharge amount suggests huge storage capacity as well, which would dampen the effect of a single precipitation event.</w:t>
      </w:r>
    </w:p>
    <w:p>
      <w:pPr>
        <w:pBdr/>
        <w:spacing w:before="240" w:after="240" w:line="240" w:lineRule="auto"/>
        <w:ind w:left="0" w:right="0"/>
        <w:jc w:val="left"/>
      </w:pPr>
      <w:r>
        <w:rPr>
          <w:color w:val="000000"/>
          <w:sz w:val="24"/>
          <w:szCs w:val="24"/>
        </w:rPr>
        <w:t xml:space="preserve">The stable temperature and the huge discharge amount convinced us to calculate the heat potential of the Boltív-spring’s water. We got persuasive results: if we cool the water by 5-10 °C, we will get 2-4 MW energy. This amount could be enough to cover the Lukács-bath heating needs, furthermore the ambient buildings energy-expense could also be mitigated.</w:t>
      </w:r>
    </w:p>
    <w:p>
      <w:pPr>
        <w:pBdr/>
        <w:spacing w:before="240" w:after="240" w:line="240" w:lineRule="auto"/>
        <w:ind w:left="0" w:right="0"/>
        <w:jc w:val="left"/>
      </w:pPr>
      <w:r>
        <w:rPr>
          <w:color w:val="000000"/>
          <w:sz w:val="24"/>
          <w:szCs w:val="24"/>
        </w:rPr>
        <w:t xml:space="preserve">With our study we aimed to contribute to the understanding of the Buda Thermal karst system and the research for renewable energy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12112">
    <w:multiLevelType w:val="hybridMultilevel"/>
    <w:lvl w:ilvl="0" w:tplc="39806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12112">
    <w:abstractNumId w:val="654121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275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