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GRÓSZ</w:t>
            </w:r>
          </w:p>
          <w:p w:rsidR="00C275A3" w:rsidRDefault="00A96AEC" w:rsidP="00C275A3">
            <w:pPr>
              <w:pStyle w:val="Hallgatokepzes"/>
            </w:pPr>
            <w:r>
              <w:t>Mathematics</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Katona</w:t>
            </w:r>
          </w:p>
          <w:p w:rsidR="00DB4822" w:rsidRDefault="00DB4822" w:rsidP="00E11062">
            <w:pPr>
              <w:pStyle w:val="Konzulensek"/>
            </w:pPr>
            <w:r w:rsidRPr="00DB4822">
              <w:t>professor,  Alfréd Rényi Institute of Mathematics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Bounds on the cardinality of the deep shadow of families of sets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a family of a given number of </w:t>
      </w:r>
      <w:r>
        <w:rPr>
          <w:color w:val="000000"/>
          <w:position w:val="-3"/>
          <w:sz w:val="24"/>
          <w:szCs w:val="24"/>
        </w:rPr>
        <w:drawing>
          <wp:inline distT="0" distB="0" distL="0" distR="0">
            <wp:extent cx="115200" cy="108000"/>
            <wp:docPr id="91618446" name="name150edf60672ead" descr="imgtmp_2310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1.gif"/>
                    <pic:cNvPicPr/>
                  </pic:nvPicPr>
                  <pic:blipFill>
                    <a:blip r:embed="rId150edf60672e70"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-sets, the Kruskal-Katona theorem determines the minimum number of </w:t>
      </w:r>
      <w:r>
        <w:rPr>
          <w:color w:val="000000"/>
          <w:position w:val="-3"/>
          <w:sz w:val="24"/>
          <w:szCs w:val="24"/>
        </w:rPr>
        <w:drawing>
          <wp:inline distT="0" distB="0" distL="0" distR="0">
            <wp:extent cx="288000" cy="108000"/>
            <wp:docPr id="42703486" name="name150edf606737e9" descr="imgtmp_23101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2.gif"/>
                    <pic:cNvPicPr/>
                  </pic:nvPicPr>
                  <pic:blipFill>
                    <a:blip r:embed="rId150edf606737ad" cstate="print"/>
                    <a:stretch>
                      <a:fillRect/>
                    </a:stretch>
                  </pic:blipFill>
                  <pic:spPr>
                    <a:xfrm>
                      <a:off x="0" y="0"/>
                      <a:ext cx="288000" cy="108000"/>
                    </a:xfrm>
                    <a:prstGeom prst="rect">
                      <a:avLst/>
                    </a:prstGeom>
                    <a:ln w="0">
                      <a:noFill/>
                    </a:ln>
                  </pic:spPr>
                </pic:pic>
              </a:graphicData>
            </a:graphic>
          </wp:inline>
        </w:drawing>
      </w:r>
      <w:r>
        <w:rPr>
          <w:color w:val="000000"/>
          <w:sz w:val="24"/>
          <w:szCs w:val="24"/>
        </w:rPr>
        <w:t xml:space="preserve">-sets that are subsets of at lest one of the </w:t>
      </w:r>
      <w:r>
        <w:rPr>
          <w:color w:val="000000"/>
          <w:position w:val="-3"/>
          <w:sz w:val="24"/>
          <w:szCs w:val="24"/>
        </w:rPr>
        <w:drawing>
          <wp:inline distT="0" distB="0" distL="0" distR="0">
            <wp:extent cx="115200" cy="108000"/>
            <wp:docPr id="76086360" name="name150edf60673a6f" descr="imgtmp_23101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3.gif"/>
                    <pic:cNvPicPr/>
                  </pic:nvPicPr>
                  <pic:blipFill>
                    <a:blip r:embed="rId150edf60673a30"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-sets. (These </w:t>
      </w:r>
      <w:r>
        <w:rPr>
          <w:color w:val="000000"/>
          <w:position w:val="-3"/>
          <w:sz w:val="24"/>
          <w:szCs w:val="24"/>
        </w:rPr>
        <w:drawing>
          <wp:inline distT="0" distB="0" distL="0" distR="0">
            <wp:extent cx="288000" cy="108000"/>
            <wp:docPr id="16271185" name="name150edf60673cde" descr="imgtmp_23101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4.gif"/>
                    <pic:cNvPicPr/>
                  </pic:nvPicPr>
                  <pic:blipFill>
                    <a:blip r:embed="rId150edf60673ca2" cstate="print"/>
                    <a:stretch>
                      <a:fillRect/>
                    </a:stretch>
                  </pic:blipFill>
                  <pic:spPr>
                    <a:xfrm>
                      <a:off x="0" y="0"/>
                      <a:ext cx="288000" cy="108000"/>
                    </a:xfrm>
                    <a:prstGeom prst="rect">
                      <a:avLst/>
                    </a:prstGeom>
                    <a:ln w="0">
                      <a:noFill/>
                    </a:ln>
                  </pic:spPr>
                </pic:pic>
              </a:graphicData>
            </a:graphic>
          </wp:inline>
        </w:drawing>
      </w:r>
      <w:r>
        <w:rPr>
          <w:color w:val="000000"/>
          <w:sz w:val="24"/>
          <w:szCs w:val="24"/>
        </w:rPr>
        <w:t xml:space="preserve">-sets constitute the shadow of the family.) Let's call those </w:t>
      </w:r>
      <w:r>
        <w:rPr>
          <w:color w:val="000000"/>
          <w:position w:val="-3"/>
          <w:sz w:val="24"/>
          <w:szCs w:val="24"/>
        </w:rPr>
        <w:drawing>
          <wp:inline distT="0" distB="0" distL="0" distR="0">
            <wp:extent cx="288000" cy="108000"/>
            <wp:docPr id="25527889" name="name150edf60673f52" descr="imgtmp_23101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5.gif"/>
                    <pic:cNvPicPr/>
                  </pic:nvPicPr>
                  <pic:blipFill>
                    <a:blip r:embed="rId150edf60673f16" cstate="print"/>
                    <a:stretch>
                      <a:fillRect/>
                    </a:stretch>
                  </pic:blipFill>
                  <pic:spPr>
                    <a:xfrm>
                      <a:off x="0" y="0"/>
                      <a:ext cx="288000" cy="108000"/>
                    </a:xfrm>
                    <a:prstGeom prst="rect">
                      <a:avLst/>
                    </a:prstGeom>
                    <a:ln w="0">
                      <a:noFill/>
                    </a:ln>
                  </pic:spPr>
                </pic:pic>
              </a:graphicData>
            </a:graphic>
          </wp:inline>
        </w:drawing>
      </w:r>
      <w:r>
        <w:rPr>
          <w:color w:val="000000"/>
          <w:sz w:val="24"/>
          <w:szCs w:val="24"/>
        </w:rPr>
        <w:t xml:space="preserve">-sets in the shadow that are contained as a subset by more than one </w:t>
      </w:r>
      <w:r>
        <w:rPr>
          <w:color w:val="000000"/>
          <w:position w:val="-3"/>
          <w:sz w:val="24"/>
          <w:szCs w:val="24"/>
        </w:rPr>
        <w:drawing>
          <wp:inline distT="0" distB="0" distL="0" distR="0">
            <wp:extent cx="115200" cy="108000"/>
            <wp:docPr id="96297278" name="name150edf606741bf" descr="imgtmp_23101_int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6.gif"/>
                    <pic:cNvPicPr/>
                  </pic:nvPicPr>
                  <pic:blipFill>
                    <a:blip r:embed="rId150edf60674183"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-sets the deep shadow of the family. In this paper we give lower and upper bounds on the maximum cardinality of a family of </w:t>
      </w:r>
      <w:r>
        <w:rPr>
          <w:color w:val="000000"/>
          <w:position w:val="-3"/>
          <w:sz w:val="24"/>
          <w:szCs w:val="24"/>
        </w:rPr>
        <w:drawing>
          <wp:inline distT="0" distB="0" distL="0" distR="0">
            <wp:extent cx="115200" cy="108000"/>
            <wp:docPr id="84879529" name="name150edf6067443f" descr="imgtmp_23101_int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7.gif"/>
                    <pic:cNvPicPr/>
                  </pic:nvPicPr>
                  <pic:blipFill>
                    <a:blip r:embed="rId150edf60674403"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-subsets of an </w:t>
      </w:r>
      <w:r>
        <w:rPr>
          <w:color w:val="000000"/>
          <w:position w:val="-3"/>
          <w:sz w:val="24"/>
          <w:szCs w:val="24"/>
        </w:rPr>
        <w:drawing>
          <wp:inline distT="0" distB="0" distL="0" distR="0">
            <wp:extent cx="115200" cy="72000"/>
            <wp:docPr id="22195458" name="name150edf606746b2" descr="imgtmp_23101_int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8.gif"/>
                    <pic:cNvPicPr/>
                  </pic:nvPicPr>
                  <pic:blipFill>
                    <a:blip r:embed="rId150edf60674676"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-set given the cardinality of its deep shadow. (This problem is naturally equivalent to finding the minimum size of the deep shadow of a family of sets of a given cardinality.)</w:t>
      </w:r>
    </w:p>
    <w:p>
      <w:pPr>
        <w:pBdr/>
        <w:spacing w:before="240" w:after="240" w:line="240" w:lineRule="auto"/>
        <w:ind w:left="0" w:right="0"/>
        <w:jc w:val="left"/>
      </w:pPr>
      <w:r>
        <w:rPr>
          <w:color w:val="000000"/>
          <w:sz w:val="24"/>
          <w:szCs w:val="24"/>
        </w:rPr>
        <w:t xml:space="preserve">We propose a simple construction of a large family of sets and the corresponding deep shadow if the size of the deep shadow is given, and (using the principle of the construction) we give an upper bound on the size of the family. Using the method of left shiftings we show that for </w:t>
      </w:r>
      <w:r>
        <w:rPr>
          <w:color w:val="000000"/>
          <w:position w:val="-3"/>
          <w:sz w:val="24"/>
          <w:szCs w:val="24"/>
        </w:rPr>
        <w:drawing>
          <wp:inline distT="0" distB="0" distL="0" distR="0">
            <wp:extent cx="345600" cy="108000"/>
            <wp:docPr id="15562549" name="name150edf60674a11" descr="imgtmp_23101_int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101_int_9.gif"/>
                    <pic:cNvPicPr/>
                  </pic:nvPicPr>
                  <pic:blipFill>
                    <a:blip r:embed="rId150edf606749d5" cstate="print"/>
                    <a:stretch>
                      <a:fillRect/>
                    </a:stretch>
                  </pic:blipFill>
                  <pic:spPr>
                    <a:xfrm>
                      <a:off x="0" y="0"/>
                      <a:ext cx="345600" cy="108000"/>
                    </a:xfrm>
                    <a:prstGeom prst="rect">
                      <a:avLst/>
                    </a:prstGeom>
                    <a:ln w="0">
                      <a:noFill/>
                    </a:ln>
                  </pic:spPr>
                </pic:pic>
              </a:graphicData>
            </a:graphic>
          </wp:inline>
        </w:drawing>
      </w:r>
      <w:r>
        <w:rPr>
          <w:color w:val="000000"/>
          <w:sz w:val="24"/>
          <w:szCs w:val="24"/>
        </w:rPr>
        <w:t xml:space="preserve">, with a simple assumption on the structure of the deep shadow, the construction is optimal.</w:t>
      </w:r>
    </w:p>
    <w:p>
      <w:pPr>
        <w:pBdr/>
        <w:spacing w:before="240" w:after="240" w:line="240" w:lineRule="auto"/>
        <w:ind w:left="0" w:right="0"/>
        <w:jc w:val="left"/>
      </w:pPr>
      <w:r>
        <w:rPr>
          <w:color w:val="000000"/>
          <w:sz w:val="24"/>
          <w:szCs w:val="24"/>
        </w:rPr>
        <w:t xml:space="preserve">It is easy to see that if we study the maximum cardinality of a family of sets whose deep shadow is empty, the question is equivalent to the maximum size of a constant weight code with minimum distance 4. By generalizing the Johnson bound for constant weight codes, we give a better upper bound for the cardinality of families with small deep shadows.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85961">
    <w:multiLevelType w:val="hybridMultilevel"/>
    <w:lvl w:ilvl="0" w:tplc="67400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85961">
    <w:abstractNumId w:val="97385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036054" Type="http://schemas.openxmlformats.org/officeDocument/2006/relationships/numbering" Target="numbering.xml"/><Relationship Id="rId150edf60672e70" Type="http://schemas.openxmlformats.org/officeDocument/2006/relationships/image" Target="media/imgrId150edf60672e70.gif"/><Relationship Id="rId150edf606737ad" Type="http://schemas.openxmlformats.org/officeDocument/2006/relationships/image" Target="media/imgrId150edf606737ad.gif"/><Relationship Id="rId150edf60673a30" Type="http://schemas.openxmlformats.org/officeDocument/2006/relationships/image" Target="media/imgrId150edf60673a30.gif"/><Relationship Id="rId150edf60673ca2" Type="http://schemas.openxmlformats.org/officeDocument/2006/relationships/image" Target="media/imgrId150edf60673ca2.gif"/><Relationship Id="rId150edf60673f16" Type="http://schemas.openxmlformats.org/officeDocument/2006/relationships/image" Target="media/imgrId150edf60673f16.gif"/><Relationship Id="rId150edf60674183" Type="http://schemas.openxmlformats.org/officeDocument/2006/relationships/image" Target="media/imgrId150edf60674183.gif"/><Relationship Id="rId150edf60674403" Type="http://schemas.openxmlformats.org/officeDocument/2006/relationships/image" Target="media/imgrId150edf60674403.gif"/><Relationship Id="rId150edf60674676" Type="http://schemas.openxmlformats.org/officeDocument/2006/relationships/image" Target="media/imgrId150edf60674676.gif"/><Relationship Id="rId150edf606749d5" Type="http://schemas.openxmlformats.org/officeDocument/2006/relationships/image" Target="media/imgrId150edf606749d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