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HOFFMANN</w:t>
            </w:r>
          </w:p>
          <w:p w:rsidR="00C275A3" w:rsidRDefault="00A96AEC" w:rsidP="00C275A3">
            <w:pPr>
              <w:pStyle w:val="Hallgatokepzes"/>
            </w:pPr>
            <w:r>
              <w:t>Plant medicine</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Tóbiás PhD</w:t>
            </w:r>
          </w:p>
          <w:p w:rsidR="00DB4822" w:rsidRDefault="00DB4822" w:rsidP="00E11062">
            <w:pPr>
              <w:pStyle w:val="Konzulensek"/>
            </w:pPr>
            <w:r w:rsidRPr="00DB4822">
              <w:t>Research fellow,  Plant Protection Institute, Hungarian Academy of Sciences</w:t>
            </w:r>
          </w:p>
        </w:tc>
      </w:tr>
      <w:tr w:rsidR="00DB4822" w:rsidTr="00DB4822">
        <w:tc>
          <w:tcPr>
            <w:tcW w:w="9854" w:type="dxa"/>
          </w:tcPr>
          <w:p w:rsidR="00DB4822" w:rsidRPr="00DB4822" w:rsidRDefault="00DB4822" w:rsidP="004D7940">
            <w:pPr>
              <w:pStyle w:val="Konzulensek"/>
            </w:pPr>
            <w:r w:rsidRPr="00DB4822">
              <w:t>Ferenc Kozár PhD</w:t>
            </w:r>
          </w:p>
          <w:p w:rsidR="00DB4822" w:rsidRDefault="00DB4822" w:rsidP="00E11062">
            <w:pPr>
              <w:pStyle w:val="Konzulensek"/>
            </w:pPr>
            <w:r w:rsidRPr="00DB4822">
              <w:t>Research fellow,  Plant Protection Institute, Hungarian Academy of Sciences</w:t>
            </w:r>
          </w:p>
        </w:tc>
      </w:tr>
      <w:tr w:rsidR="00DB4822" w:rsidTr="00DB4822">
        <w:tc>
          <w:tcPr>
            <w:tcW w:w="9854" w:type="dxa"/>
          </w:tcPr>
          <w:p w:rsidR="00DB4822" w:rsidRPr="00DB4822" w:rsidRDefault="00DB4822" w:rsidP="004D7940">
            <w:pPr>
              <w:pStyle w:val="Konzulensek"/>
            </w:pPr>
            <w:r w:rsidRPr="00DB4822">
              <w:t>Kinga Fetykó</w:t>
            </w:r>
          </w:p>
          <w:p w:rsidR="00DB4822" w:rsidRDefault="00DB4822" w:rsidP="00E11062">
            <w:pPr>
              <w:pStyle w:val="Konzulensek"/>
            </w:pPr>
            <w:r w:rsidRPr="00DB4822">
              <w:t>Junior research fellow,  Plant Protection Institute, Hungarian Academy of Sciences</w:t>
            </w:r>
          </w:p>
        </w:tc>
      </w:tr>
      <w:tr w:rsidR="00DB4822" w:rsidTr="00DB4822">
        <w:tc>
          <w:tcPr>
            <w:tcW w:w="9854" w:type="dxa"/>
          </w:tcPr>
          <w:p w:rsidR="00DB4822" w:rsidRPr="00DB4822" w:rsidRDefault="00DB4822" w:rsidP="004D7940">
            <w:pPr>
              <w:pStyle w:val="Konzulensek"/>
            </w:pPr>
            <w:r w:rsidRPr="00DB4822">
              <w:t>Béla Pénzes PhD</w:t>
            </w:r>
          </w:p>
          <w:p w:rsidR="00DB4822" w:rsidRDefault="00DB4822" w:rsidP="00E11062">
            <w:pPr>
              <w:pStyle w:val="Konzulensek"/>
            </w:pPr>
            <w:r w:rsidRPr="00DB4822">
              <w:t>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morphological and molecular analysis of species from the genus Planococcus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Despite all the researches there are still some cryptic insect groups. One of them is the family called Pseudococcidae. Only few people are versed in the traditional identification methods of mealy bugs which are mostly based on morphological features of these minute arthropods. Preparing microscope slides is time consuming and challenging, and only the examination of a female imago can be perfectly reliable. To the uninitiated, the drawn identification guides of scale insects could easily be mistaken for illustrations of sci-fi magazines or blueprints of mysterious machines.</w:t>
      </w:r>
    </w:p>
    <w:p>
      <w:pPr>
        <w:pBdr/>
        <w:spacing w:before="240" w:after="240" w:line="240" w:lineRule="auto"/>
        <w:ind w:left="0" w:right="0"/>
        <w:jc w:val="left"/>
      </w:pPr>
      <w:r>
        <w:rPr>
          <w:color w:val="000000"/>
          <w:sz w:val="24"/>
          <w:szCs w:val="24"/>
        </w:rPr>
        <w:br/>
        <w:t xml:space="preserve">Over the past few decades the importance of molecular assays has grown dramatically in the studies of harmful and beneficial species. Morphologic identification of scale insects is restricted to the gender and development stage. Therefore, precise identification of males, larvae or eggs should be done by molecular means.</w:t>
      </w:r>
    </w:p>
    <w:p>
      <w:pPr>
        <w:pBdr/>
        <w:spacing w:before="240" w:after="240" w:line="240" w:lineRule="auto"/>
        <w:ind w:left="0" w:right="0"/>
        <w:jc w:val="left"/>
      </w:pPr>
      <w:r>
        <w:rPr>
          <w:color w:val="000000"/>
          <w:sz w:val="24"/>
          <w:szCs w:val="24"/>
        </w:rPr>
        <w:br/>
        <w:t xml:space="preserve">In the field of Coccoids, the conventional and the new procedures go hand in hand. During my research my enthusiasm for bringing these techniques closer to each other grew. My thesis is a small step in mapping these animals but it may yield valuable information for later, more detailed projects.</w:t>
      </w:r>
    </w:p>
    <w:p>
      <w:pPr>
        <w:pBdr/>
        <w:spacing w:before="240" w:after="240" w:line="240" w:lineRule="auto"/>
        <w:ind w:left="0" w:right="0"/>
        <w:jc w:val="left"/>
      </w:pPr>
      <w:r>
        <w:rPr>
          <w:color w:val="000000"/>
          <w:sz w:val="24"/>
          <w:szCs w:val="24"/>
        </w:rPr>
        <w:br/>
        <w:t xml:space="preserve">Planococcus citri (Risso) is a serious pest and an effective virus vector of ornamental plants and vegetables, and it appears to be present in glasshouses all year round. Planococcus vovae (Nassonov) is a native mealy bug species in Hungary. The economic harm caused by it has been getting more and more serious on gymnosperm ornamental plants in the urban environment. Distinguishing species in this genus is laborious with morphological methods, but could be simpler and faster after developing reliable molecular means.</w:t>
      </w:r>
    </w:p>
    <w:p>
      <w:pPr>
        <w:pBdr/>
        <w:spacing w:before="240" w:after="240" w:line="240" w:lineRule="auto"/>
        <w:ind w:left="0" w:right="0"/>
        <w:jc w:val="left"/>
      </w:pPr>
      <w:r>
        <w:rPr>
          <w:color w:val="000000"/>
          <w:sz w:val="24"/>
          <w:szCs w:val="24"/>
        </w:rPr>
        <w:br/>
        <w:t xml:space="preserve">I have been working on my survey since the summer of 2012, in the Plant Protection Institute (Hungarian Academy of Sciences). I have four goals in my work; to set up laboratory raring of Planococcus citri, to make microscope slides for identification of the two species mentioned, to examine the length and the sequence of the ITS region of the ribosomal DNA, and to compare the results of molecular and morphological methods.</w:t>
      </w:r>
    </w:p>
    <w:p>
      <w:pPr>
        <w:pBdr/>
        <w:spacing w:before="240" w:after="240" w:line="240" w:lineRule="auto"/>
        <w:ind w:left="0" w:right="0"/>
        <w:jc w:val="left"/>
      </w:pPr>
      <w:r>
        <w:rPr>
          <w:color w:val="000000"/>
          <w:sz w:val="24"/>
          <w:szCs w:val="24"/>
        </w:rPr>
        <w:br/>
        <w:t xml:space="preserve">The chosen primers amplified the targeted DNA region; the molecular method is suitable for identification of the two Planococcus species. The specimens formed two unambiguous clusters. The comparison of the conventional and the DNA based methods did not show any distinguishable differences.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80117">
    <w:multiLevelType w:val="hybridMultilevel"/>
    <w:lvl w:ilvl="0" w:tplc="82223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80117">
    <w:abstractNumId w:val="199801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3365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