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DUDÁS</w:t>
            </w:r>
          </w:p>
          <w:p w:rsidR="00C275A3" w:rsidRDefault="00A96AEC" w:rsidP="00C275A3">
            <w:pPr>
              <w:pStyle w:val="Hallgatokepzes"/>
            </w:pPr>
            <w:r>
              <w:t>Plant Protection</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Végh</w:t>
            </w:r>
          </w:p>
          <w:p w:rsidR="00DB4822" w:rsidRDefault="00DB4822" w:rsidP="00E11062">
            <w:pPr>
              <w:pStyle w:val="Konzulensek"/>
            </w:pPr>
            <w:r w:rsidRPr="00DB4822">
              <w:t>professor’s assistant, BCE KERTK</w:t>
            </w:r>
          </w:p>
        </w:tc>
      </w:tr>
      <w:tr w:rsidR="00DB4822" w:rsidTr="00DB4822">
        <w:tc>
          <w:tcPr>
            <w:tcW w:w="9854" w:type="dxa"/>
          </w:tcPr>
          <w:p w:rsidR="00DB4822" w:rsidRPr="00DB4822" w:rsidRDefault="00DB4822" w:rsidP="004D7940">
            <w:pPr>
              <w:pStyle w:val="Konzulensek"/>
            </w:pPr>
            <w:r w:rsidRPr="00DB4822">
              <w:t>László Palkovics, DSC</w:t>
            </w:r>
          </w:p>
          <w:p w:rsidR="00DB4822" w:rsidRDefault="00DB4822" w:rsidP="00E11062">
            <w:pPr>
              <w:pStyle w:val="Konzulensek"/>
            </w:pPr>
            <w:r w:rsidRPr="00DB4822">
              <w:t>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Susceptibility of ornamental and cultivated cherry and sour cherry to Erwinia amylovora bacteria from Prunus species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Fire blight, a plant disease caused by the bacterium Erwinia amylovora (Burrill) Winslow et al. (1920), produces serious losses in apple and pear production all over the world. The disease endemic in the USA and known for about 200 years had been introduced to Europe (England) in 1955, and has been spread now all over the world. Fire blight was first detected on apples in 1996 in Hungary (Nyárlőrinc), and later in pear orchards. The Rosaceae family 200 species belonging to 40 genuses can be regarded as its host plant. The most important host plants from view of commerce are the species from the Cotoneaster, Crataegus, Cydonia, Malus, Pyrus, Photinia, Pyracantha and Sorbus genus. In the past year more and more literature has been published about the appearance of the pathogen at new host plants, like Japanese plum (Prunus salicina), European plum (Prunus domestica), and apricot (Prunus armeniaca) and from the hybrid of European plum and apricot (Pluot®). In Hungary the bacteria has been subscribed first time from cherry plum (Prunus cerasifera).</w:t>
      </w:r>
      <w:r>
        <w:rPr>
          <w:color w:val="000000"/>
          <w:sz w:val="24"/>
          <w:szCs w:val="24"/>
        </w:rPr>
        <w:br/>
        <w:t xml:space="preserve">Appearance of shoot blight was observed on a cherry plum tree in Budapest, Hungary during the summer of 2011. The cherry plum shoots showed typical symptoms of fire blight: blighted, young succulent terminal shoot with brown to black necrotic lesion, wilting and shepherd’s crook on affected stems, leaf blighting. The pathogen examined by classical and molecular tests. The infected shoots were analysed the laboratory of Department of Plant Pathology at Corvinus University of Budapest. The pathogen were identified with classical (morphological, biochemical and physiological properties, pathogenicity test) and molecular (16S rRNA) methods. After the identification were performed artificial infection on cherry flowers and fruits. The foreign and domestic analytical methods were used, and infection scales were modified. To determine the susceptibility/resistance of cultivars we relied on the symptoms on flowers and fruits. The cultivars various plant organs had different resistance. To characterize resistance, the resistance of the flower should be in the focus. The shoot and fruit tests complete the results of resistance tests and aid successful breeding programs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95925">
    <w:multiLevelType w:val="hybridMultilevel"/>
    <w:lvl w:ilvl="0" w:tplc="438232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95925">
    <w:abstractNumId w:val="966959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83059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