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HAJDU</w:t>
            </w:r>
          </w:p>
          <w:p w:rsidR="00C275A3" w:rsidRDefault="00A96AEC" w:rsidP="00C275A3">
            <w:pPr>
              <w:pStyle w:val="Hallgatokepzes"/>
            </w:pPr>
            <w:r>
              <w:t>Horticultural engineering</w:t>
            </w:r>
            <w:r>
              <w:br/>
            </w:r>
            <w:r w:rsidR="00E77B23">
              <w:t>BSc, 9.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Júlia Győrfi</w:t>
            </w:r>
          </w:p>
          <w:p w:rsidR="00DB4822" w:rsidRDefault="00DB4822" w:rsidP="00E11062">
            <w:pPr>
              <w:pStyle w:val="Konzulensek"/>
            </w:pPr>
            <w:r w:rsidRPr="00DB4822">
              <w:t>associate 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Cultivation possibilities of Pleurotus eryngii (DC. : Fr.) Quél. var. ferulae Lanzi on spent coffee grounds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Taxa belonging to the Pleurotus eryngii species complex have growing appreciation among consumers across the globe. Many take them as the most savory ones within the genus Pleurotus. Spent coffee grounds (SCG) has also growing popularity nowadays as novel, cheap, nutritious and abundant source of lignocellulosic substrate for the mushroom industry.</w:t>
      </w:r>
    </w:p>
    <w:p>
      <w:pPr>
        <w:pBdr/>
        <w:spacing w:before="240" w:after="240" w:line="240" w:lineRule="auto"/>
        <w:ind w:left="0" w:right="0"/>
        <w:jc w:val="left"/>
      </w:pPr>
      <w:r>
        <w:rPr>
          <w:color w:val="000000"/>
          <w:sz w:val="24"/>
          <w:szCs w:val="24"/>
        </w:rPr>
        <w:t xml:space="preserve">In the current experiment we investigated the cultivation possibilities of Pleurotus eryngii var. ferulae in bottle and bag cultures, on supplemented and on non-supplemented substrate mixtures containing SCG.</w:t>
      </w:r>
    </w:p>
    <w:p>
      <w:pPr>
        <w:pBdr/>
        <w:spacing w:before="240" w:after="240" w:line="240" w:lineRule="auto"/>
        <w:ind w:left="0" w:right="0"/>
        <w:jc w:val="left"/>
      </w:pPr>
      <w:r>
        <w:rPr>
          <w:color w:val="000000"/>
          <w:sz w:val="24"/>
          <w:szCs w:val="24"/>
        </w:rPr>
        <w:t xml:space="preserve">Spawn run and fruit body formation on supplemented SCG containing no loosening agent was not complete. Mixtures containing only 50% SCG and chopped wheat straw (CWS) as loosening agent, with and without supplementation, however, reached full colonization and produced healthy fruit bodies. Yield and crop earliness for non-supplemented SCG mixture lagged behind that of the supplemented mix. For the first flush of both the bottle and the bag cultures of supplemented SCG we have measured biological efficiency and yield characteristic of this species. Comparing substrates containing supplemented CWS-CSG vs. supplemented CWS only, we found that CWS-CSG gave better performance than the substrate containing no CSG.</w:t>
      </w:r>
    </w:p>
    <w:p>
      <w:pPr>
        <w:pBdr/>
        <w:spacing w:before="240" w:after="240" w:line="240" w:lineRule="auto"/>
        <w:ind w:left="0" w:right="0"/>
        <w:jc w:val="left"/>
      </w:pPr>
      <w:r>
        <w:rPr>
          <w:color w:val="000000"/>
          <w:sz w:val="24"/>
          <w:szCs w:val="24"/>
        </w:rPr>
        <w:t xml:space="preserve">Based on these findings we conclude that spent coffee grounds applied with supplementation and loosening agent (e.g. chopped wheat straw) is a suitable substrate for the cultivation of the species Pleurotus eryngii var. ferulae.</w:t>
      </w:r>
    </w:p>
    <w:p>
      <w:pPr>
        <w:pBdr/>
        <w:spacing w:before="240" w:after="240" w:line="240" w:lineRule="auto"/>
        <w:ind w:left="0" w:right="0"/>
        <w:jc w:val="left"/>
      </w:pPr>
      <w:r>
        <w:rPr>
          <w:color w:val="000000"/>
          <w:sz w:val="24"/>
          <w:szCs w:val="24"/>
        </w:rPr>
        <w:t xml:space="preserve">The differences measured in yield and biological efficiency (14.4g, ~50% in bag culture and 23.6g, ~80% in bottle culture in first flush, respectively) of the two cultivation methods indicates need for further optimization of the bag cultivation technique (e.g. application of casing material used in white button mushroom industry, introduction of other loosening and supplementing components, etc.). There is also room for further improvement in case of bottle cultivation (e.g. experimentation with the proportion of the substrate ingredients, testing other spawning techniques, etc.)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920576">
    <w:multiLevelType w:val="hybridMultilevel"/>
    <w:lvl w:ilvl="0" w:tplc="819608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920576">
    <w:abstractNumId w:val="959205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85459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