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GABRIELLA</w:t>
            </w:r>
          </w:p>
          <w:p w:rsidR="00C275A3" w:rsidRDefault="00A96AEC" w:rsidP="00C275A3">
            <w:pPr>
              <w:pStyle w:val="Hallgatokepzes"/>
            </w:pPr>
            <w:r>
              <w:t>Kertészmérnök BSc</w:t>
            </w:r>
            <w:r>
              <w:br/>
            </w:r>
            <w:r w:rsidR="00E77B23">
              <w:t>BSc, 5.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Sárosi Szilvia</w:t>
            </w:r>
          </w:p>
          <w:p w:rsidR="00DB4822" w:rsidRDefault="00DB4822" w:rsidP="00E11062">
            <w:pPr>
              <w:pStyle w:val="Konzulensek"/>
            </w:pPr>
            <w:r w:rsidRPr="00DB4822">
              <w:t>egyetemi adjunktus, BCE KERTK</w:t>
            </w:r>
          </w:p>
        </w:tc>
      </w:tr>
      <w:tr w:rsidR="00DB4822" w:rsidTr="00DB4822">
        <w:tc>
          <w:tcPr>
            <w:tcW w:w="9854" w:type="dxa"/>
          </w:tcPr>
          <w:p w:rsidR="00DB4822" w:rsidRPr="00DB4822" w:rsidRDefault="00DB4822" w:rsidP="004D7940">
            <w:pPr>
              <w:pStyle w:val="Konzulensek"/>
            </w:pPr>
            <w:r w:rsidRPr="00DB4822">
              <w:t>Szabóné Dr. Erdélyi Éva</w:t>
            </w:r>
          </w:p>
          <w:p w:rsidR="00DB4822" w:rsidRDefault="00DB4822" w:rsidP="00E11062">
            <w:pPr>
              <w:pStyle w:val="Konzulensek"/>
            </w:pPr>
            <w:r w:rsidRPr="00DB4822">
              <w:t>egyetemi docens,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Hazai vad és termesztett kerekrepkény (Glechoma hederacea L.) populációk virágzáskori morfológiai és beltartalmi összehasonlítása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Lamiaceae család Nepetoideae alcsaládjába tartozó kerek repkény (Glechoma hederacea L.) beltartalmi jellemzőinél fogva perspektivikus kutatási alapanyagnak tekinthető. A Nepetoideae alcsaládra jellemzően, a növényben nagy mennyiségben találhatóak fenolos komponensek, melyek az élelmiszeripari felhasználás szempontjából jelentősek lehetnek.</w:t>
      </w:r>
      <w:r>
        <w:rPr>
          <w:color w:val="000000"/>
          <w:sz w:val="24"/>
          <w:szCs w:val="24"/>
        </w:rPr>
        <w:br/>
        <w:t xml:space="preserve">A főként Európa mérsékelt égövi területein elterjedő lágyszárú, évelő, gyakran örökzöld faj szállítószöveti anatómiájának és integrált fiziológiai egységeinek köszönhetően jó adaptációs képességekkel rendelkezik és gyorsan terjeszkedik. A régmúltban gyógynövényként általánosan ismert és a népgyógyászatban alkalmazott kerek repkény beltartalmi értékeire a napjainkban zajló kutatások derítenek fényt, immáron analitikai kémiai módszerekkel. Az elmúlt években számos vegyületet izoláltak és azonosítottak, melyek rákellenes, gyulladáscsökkentő, inszekticid vagy herbicid hatását igazolták. Kutatásunk során hét magyarországi vad populációnak, valamint az ezen populációkból a Budapesti Corvinus Egyetem soroksári Kísérleti Üzem és Tangazdaságának Gyógy- És Aromanövények Tanszékhez tartozó területén szabadföldi kísérletekbe vont egyedeknek beltartalmi és morfológiai tulajdonságait vizsgáljuk. A mérések során fő célunk a fenolos</w:t>
      </w:r>
      <w:r>
        <w:rPr>
          <w:color w:val="000000"/>
          <w:sz w:val="24"/>
          <w:szCs w:val="24"/>
        </w:rPr>
        <w:br/>
        <w:t xml:space="preserve">komponensek mennyiségét és minőségét befolyásoló tényezők kiderítése, és a kapott értékek alapján a legkedvezőbb kemotípus azonosítása. Mivel a kutatás várhatóan négy évig tart, ezáltal a 2011 őszét követően 2012-ben mért adatok mögött vélhetően az adaptációs kényszerítettség okozta stresszhatás áll, azonban egyes esetekben megmutatkoznak szignifikáns különbségek az állományok között. A következő években remélhetően a statisztikai vizsgálatokhoz megfelelő számú minta áll majd a rendelkezésünkre, így szélesebb körű és pontosabb analíziseket tudunk majd végezni.</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99121">
    <w:multiLevelType w:val="hybridMultilevel"/>
    <w:lvl w:ilvl="0" w:tplc="36458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99121">
    <w:abstractNumId w:val="59999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272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