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KOVÁCS</w:t>
            </w:r>
          </w:p>
          <w:p w:rsidR="00C275A3" w:rsidRDefault="00A96AEC" w:rsidP="00C275A3">
            <w:pPr>
              <w:pStyle w:val="Hallgatokepzes"/>
            </w:pPr>
            <w:r>
              <w:t>Horticultural engineering BSc</w:t>
            </w:r>
            <w:r>
              <w:br/>
            </w:r>
            <w:r w:rsidR="00E77B23">
              <w:t>BSc, 5.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Szilvia Sárosi</w:t>
            </w:r>
          </w:p>
          <w:p w:rsidR="00DB4822" w:rsidRDefault="00DB4822" w:rsidP="00E11062">
            <w:pPr>
              <w:pStyle w:val="Konzulensek"/>
            </w:pPr>
            <w:r w:rsidRPr="00DB4822">
              <w:t>assistant professor, BCE KERTK</w:t>
            </w:r>
          </w:p>
        </w:tc>
      </w:tr>
      <w:tr w:rsidR="00DB4822" w:rsidTr="00DB4822">
        <w:tc>
          <w:tcPr>
            <w:tcW w:w="9854" w:type="dxa"/>
          </w:tcPr>
          <w:p w:rsidR="00DB4822" w:rsidRPr="00DB4822" w:rsidRDefault="00DB4822" w:rsidP="004D7940">
            <w:pPr>
              <w:pStyle w:val="Konzulensek"/>
            </w:pPr>
            <w:r w:rsidRPr="00DB4822">
              <w:t>Dr. Éva Erdélyi Szabóné</w:t>
            </w:r>
          </w:p>
          <w:p w:rsidR="00DB4822" w:rsidRDefault="00DB4822" w:rsidP="00E11062">
            <w:pPr>
              <w:pStyle w:val="Konzulensek"/>
            </w:pPr>
            <w:r w:rsidRPr="00DB4822">
              <w:t>reader,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Morphological and quantitative comparison of Ground ivy's (Glechoma hederacea L.) hungarian wild and cultivated populations in full flowering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Lamiaceae species Glechoma hederacea L. belongs to the subfamily Nepetoideae. Due to its quantitative properties Glechoma hederacea can be considered as a perspectivical investigational matter. The Nepetoideae subfamily is distinguished by a high content of rosmarinic acid as the main phenolic compound as well as by numerous flavonoid glycosides. These phenolic compounds can be important in the aspect of food industrial use. Ground ivy is a clonal perennial – often evergreen – herb spreaded mostly on the temperate latitude of Europe. Because of its vascular anatomy and Integrated Physiological Units (IPU) ground ivy has a good adaptational ability and spreads quickly. The species has been generally known and used as a medicinal plant in the traditional therapy in the past perfect and its quantitative properties are scouted with analytical chemical methods in researches weltering in these days. Several compound were isolated and identified in the last years with justified anticarcinogenic, anti-inflammatory, insecticid or herbicid effect. In this study we search the quantitative and morphological parameters of individuals from seven wild hungarian populations and from the parcels created for an open-field study from the wild populations in the area of the Works and Study Farm of the Corvinus University Budapest. Our main aim is to explore the influential factors of the quantity and quality of phenolic compounds and to identify the most beneficial chemotype. The proposed time of this study lasts until 2014, so behind the values measured in the spring of 2012 stands presumably the stress impact caused by the forced adaption. However there showed up significant differences between some stands. In the next years there will be hopefully enough sample in sufficient number to make more regular and widespread analysis.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125608">
    <w:multiLevelType w:val="hybridMultilevel"/>
    <w:lvl w:ilvl="0" w:tplc="68703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125608">
    <w:abstractNumId w:val="701256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79541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