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KOVÁCS</w:t>
            </w:r>
          </w:p>
          <w:p w:rsidR="00C275A3" w:rsidRDefault="00A96AEC" w:rsidP="00C275A3">
            <w:pPr>
              <w:pStyle w:val="Hallgatokepzes"/>
            </w:pPr>
            <w:r>
              <w:t>horticultural engineer</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Eva Zambori-Nemeth</w:t>
            </w:r>
          </w:p>
          <w:p w:rsidR="00DB4822" w:rsidRDefault="00DB4822" w:rsidP="00E11062">
            <w:pPr>
              <w:pStyle w:val="Konzulensek"/>
            </w:pPr>
            <w:r w:rsidRPr="00DB4822">
              <w:t>professor, head of department , BCE KERTK</w:t>
            </w:r>
          </w:p>
        </w:tc>
      </w:tr>
      <w:tr w:rsidR="00DB4822" w:rsidTr="00DB4822">
        <w:tc>
          <w:tcPr>
            <w:tcW w:w="9854" w:type="dxa"/>
          </w:tcPr>
          <w:p w:rsidR="00DB4822" w:rsidRPr="00DB4822" w:rsidRDefault="00DB4822" w:rsidP="004D7940">
            <w:pPr>
              <w:pStyle w:val="Konzulensek"/>
            </w:pPr>
            <w:r w:rsidRPr="00DB4822">
              <w:t>Dr. Géza Nagy</w:t>
            </w:r>
          </w:p>
          <w:p w:rsidR="00DB4822" w:rsidRDefault="00DB4822" w:rsidP="00E11062">
            <w:pPr>
              <w:pStyle w:val="Konzulensek"/>
            </w:pPr>
            <w:r w:rsidRPr="00DB4822">
              <w:t>associate professor, BCE KERTK</w:t>
            </w:r>
          </w:p>
        </w:tc>
      </w:tr>
      <w:tr w:rsidR="00DB4822" w:rsidTr="00DB4822">
        <w:tc>
          <w:tcPr>
            <w:tcW w:w="9854" w:type="dxa"/>
          </w:tcPr>
          <w:p w:rsidR="00DB4822" w:rsidRPr="00DB4822" w:rsidRDefault="00DB4822" w:rsidP="004D7940">
            <w:pPr>
              <w:pStyle w:val="Konzulensek"/>
            </w:pPr>
            <w:r w:rsidRPr="00DB4822">
              <w:t>Éva Erdélyi, PhD</w:t>
            </w:r>
          </w:p>
          <w:p w:rsidR="00DB4822" w:rsidRDefault="00DB4822" w:rsidP="00E11062">
            <w:pPr>
              <w:pStyle w:val="Konzulensek"/>
            </w:pPr>
            <w:r w:rsidRPr="00DB4822">
              <w:t>associate professor,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foliar application of fertilizers on the health and yield of poppy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work examines the poppy (Papaver somniferum L.), which is an important medicinal plant and plays a significant role in food industry as well. This species is cultivated on over ten thousand hectares in Hungary. The quantity and quality of the yield can be significantly reduced by downy-mildew and sooty blotch diseases in each year.</w:t>
      </w:r>
    </w:p>
    <w:p>
      <w:pPr>
        <w:pBdr/>
        <w:spacing w:before="240" w:after="240" w:line="240" w:lineRule="auto"/>
        <w:ind w:left="0" w:right="0"/>
        <w:jc w:val="left"/>
      </w:pPr>
      <w:r>
        <w:rPr>
          <w:color w:val="000000"/>
          <w:sz w:val="24"/>
          <w:szCs w:val="24"/>
        </w:rPr>
        <w:t xml:space="preserve">The aim of this study was to observe the effect of foliar applications of various plant fertilizers on the disease incidence of downy mildew and of sooty blotch. The effect of foliar treatments on plant morphology, capsule and seed production and alkaloid content was investigated as well.</w:t>
      </w:r>
    </w:p>
    <w:p>
      <w:pPr>
        <w:pBdr/>
        <w:spacing w:before="240" w:after="240" w:line="240" w:lineRule="auto"/>
        <w:ind w:left="0" w:right="0"/>
        <w:jc w:val="left"/>
      </w:pPr>
      <w:r>
        <w:rPr>
          <w:color w:val="000000"/>
          <w:sz w:val="24"/>
          <w:szCs w:val="24"/>
        </w:rPr>
        <w:t xml:space="preserve">Field trials have been carried out at Budapest-Soroksár on the Research Farm of the Corvinus University of Budapest. Under small-plot field conditions the poppy cultivar ‘Kék Duna’ was sprayed three times with Sergomil-L60, Plantafosz® Réz and Biomit plussz® fertilizers in three replicates. Plants were treated from bud stage to the formation of capsules. Untreated plants served as untreated control.</w:t>
      </w:r>
    </w:p>
    <w:p>
      <w:pPr>
        <w:pBdr/>
        <w:spacing w:before="240" w:after="240" w:line="240" w:lineRule="auto"/>
        <w:ind w:left="0" w:right="0"/>
        <w:jc w:val="left"/>
      </w:pPr>
      <w:r>
        <w:rPr>
          <w:color w:val="000000"/>
          <w:sz w:val="24"/>
          <w:szCs w:val="24"/>
        </w:rPr>
        <w:t xml:space="preserve">Symptoms of sooty blotch developed from the middle of June because of the injury of the pest and the frequent storms. Shortly after, secondary symptoms of downy-mildew appeared on plants as well. Disease incidence reached a low to medium-low level on untreated plants. Foliar treatments with fertilizers did not influence significantly the infection level of the pathogens under the circumstances of the trial. The level of disease incidence of downy mildew was 10 percent while of sooty blotch was 15 percent in average.</w:t>
      </w:r>
    </w:p>
    <w:p>
      <w:pPr>
        <w:pBdr/>
        <w:spacing w:before="240" w:after="240" w:line="240" w:lineRule="auto"/>
        <w:ind w:left="0" w:right="0"/>
        <w:jc w:val="left"/>
      </w:pPr>
      <w:r>
        <w:rPr>
          <w:color w:val="000000"/>
          <w:sz w:val="24"/>
          <w:szCs w:val="24"/>
        </w:rPr>
        <w:t xml:space="preserve">On the other hand, the foliar-sprays had significant effect on growth and production of poppy. The Plantafosz® Réz positively influenced plant height (by 5-8%) capsule size (by 3-18%) and seed yield (2-19%). The other products had a slight negative effect (9,5% reduction average) on the same plant properties.</w:t>
      </w:r>
    </w:p>
    <w:p>
      <w:pPr>
        <w:pBdr/>
        <w:spacing w:before="240" w:after="240" w:line="240" w:lineRule="auto"/>
        <w:ind w:left="0" w:right="0"/>
        <w:jc w:val="left"/>
      </w:pPr>
      <w:r>
        <w:rPr>
          <w:color w:val="000000"/>
          <w:sz w:val="24"/>
          <w:szCs w:val="24"/>
        </w:rPr>
        <w:t xml:space="preserve">There were not any significant differences between the alkaloid contents of the treated and of the untreated plants. The treatments did not influence the alkaloid production.</w:t>
      </w:r>
    </w:p>
    <w:p>
      <w:pPr>
        <w:pBdr/>
        <w:spacing w:before="240" w:after="240" w:line="240" w:lineRule="auto"/>
        <w:ind w:left="0" w:right="0"/>
        <w:jc w:val="left"/>
      </w:pPr>
      <w:r>
        <w:rPr>
          <w:color w:val="000000"/>
          <w:sz w:val="24"/>
          <w:szCs w:val="24"/>
        </w:rPr>
        <w:t xml:space="preserve">In 2012 the effect of the fertilizers on disease incidence of the pathogens and on the plants was moderate and in certain cases the achieved results were controversial. Further tests are required to understand the effect of the foliar sprays. We suggest to repeat the treatments under new environmental circumstances, on another variety and optimalizing the dosages and timing of the treatment.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324449">
    <w:multiLevelType w:val="hybridMultilevel"/>
    <w:lvl w:ilvl="0" w:tplc="826930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324449">
    <w:abstractNumId w:val="563244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0342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