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NÓRA</w:t>
            </w:r>
          </w:p>
          <w:p w:rsidR="00C275A3" w:rsidRDefault="00A96AEC" w:rsidP="00C275A3">
            <w:pPr>
              <w:pStyle w:val="Hallgatokepzes"/>
            </w:pPr>
            <w:r>
              <w:t>Növényorvos MSc</w:t>
            </w:r>
            <w:r>
              <w:br/>
            </w:r>
            <w:r w:rsidR="00E77B23">
              <w:t>MSc, 3.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Petróczy Marietta</w:t>
            </w:r>
          </w:p>
          <w:p w:rsidR="00DB4822" w:rsidRDefault="00DB4822" w:rsidP="00E11062">
            <w:pPr>
              <w:pStyle w:val="Konzulensek"/>
            </w:pPr>
            <w:r w:rsidRPr="00DB4822">
              <w:t>egyetemi adjunktus, BCE KERTK</w:t>
            </w:r>
          </w:p>
        </w:tc>
      </w:tr>
      <w:tr w:rsidR="00DB4822" w:rsidTr="00DB4822">
        <w:tc>
          <w:tcPr>
            <w:tcW w:w="9854" w:type="dxa"/>
          </w:tcPr>
          <w:p w:rsidR="00DB4822" w:rsidRPr="00DB4822" w:rsidRDefault="00DB4822" w:rsidP="004D7940">
            <w:pPr>
              <w:pStyle w:val="Konzulensek"/>
            </w:pPr>
            <w:r w:rsidRPr="00DB4822">
              <w:t>Dr. Palkovics László</w:t>
            </w:r>
          </w:p>
          <w:p w:rsidR="00DB4822" w:rsidRDefault="00DB4822" w:rsidP="00E11062">
            <w:pPr>
              <w:pStyle w:val="Konzulensek"/>
            </w:pPr>
            <w:r w:rsidRPr="00DB4822">
              <w:t>egyetemi tanár, tanszékvezető,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áll az örökzöld növények súlyos hajtás- és ágelhalásának hátterében?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Budapesti Corvinus Egyetem</w:t>
      </w:r>
      <w:r>
        <w:rPr>
          <w:color w:val="000000"/>
          <w:sz w:val="24"/>
          <w:szCs w:val="24"/>
        </w:rPr>
        <w:br/>
        <w:t xml:space="preserve">Kertészettudományi Kar</w:t>
      </w:r>
      <w:r>
        <w:rPr>
          <w:color w:val="000000"/>
          <w:sz w:val="24"/>
          <w:szCs w:val="24"/>
        </w:rPr>
        <w:br/>
        <w:t xml:space="preserve">Növénykórtani Tanszék</w:t>
      </w:r>
    </w:p>
    <w:p>
      <w:pPr>
        <w:pBdr/>
        <w:spacing w:before="240" w:after="240" w:line="240" w:lineRule="auto"/>
        <w:ind w:left="0" w:right="0"/>
        <w:jc w:val="left"/>
      </w:pPr>
      <w:r>
        <w:rPr>
          <w:color w:val="000000"/>
          <w:sz w:val="24"/>
          <w:szCs w:val="24"/>
        </w:rPr>
        <w:br/>
        <w:t xml:space="preserve">NÉMETH NÓRA</w:t>
      </w:r>
      <w:r>
        <w:rPr>
          <w:color w:val="000000"/>
          <w:sz w:val="24"/>
          <w:szCs w:val="24"/>
        </w:rPr>
        <w:br/>
        <w:t xml:space="preserve">Mi áll az örökzöld növények súlyos hajtás- és</w:t>
      </w:r>
      <w:r>
        <w:rPr>
          <w:color w:val="000000"/>
          <w:sz w:val="24"/>
          <w:szCs w:val="24"/>
        </w:rPr>
        <w:br/>
        <w:t xml:space="preserve">ágelhalásának hátterében?</w:t>
      </w:r>
      <w:r>
        <w:rPr>
          <w:color w:val="000000"/>
          <w:sz w:val="24"/>
          <w:szCs w:val="24"/>
        </w:rPr>
        <w:br/>
        <w:t xml:space="preserve">Növényorvos MSc.</w:t>
      </w:r>
      <w:r>
        <w:rPr>
          <w:color w:val="000000"/>
          <w:sz w:val="24"/>
          <w:szCs w:val="24"/>
        </w:rPr>
        <w:br/>
        <w:t xml:space="preserve"> </w:t>
      </w:r>
    </w:p>
    <w:p>
      <w:pPr>
        <w:pBdr/>
        <w:spacing w:before="240" w:after="240" w:line="240" w:lineRule="auto"/>
        <w:ind w:left="0" w:right="0"/>
        <w:jc w:val="left"/>
      </w:pPr>
      <w:r>
        <w:rPr>
          <w:color w:val="000000"/>
          <w:sz w:val="24"/>
          <w:szCs w:val="24"/>
        </w:rPr>
        <w:t xml:space="preserve">Világszerte, így hazánkban is egyre nagyobb teret hódítanak a dísznövények között az örökzöldek. Közterületeken és magánkertekben egyaránt közkedvelt és kényelmes megoldás a tuják vagy a ciprusfélék ültetése, hiszen a téli nyugalmi időszakban is élvezhetjük a lomb díszítőértékét. Ültetésük során azonban számolnunk kell biotikus és abiotikus tényezőkkel, melyek veszélyeztetik a telepített állományokat. Magyarországon az elmúlt egyre gyakrabban találkozhatunk elhaló hajtásokkal, illetve ágakkal, melyek súlyosan rontják az említett növények díszítőértékét. Vizsgálataink során célul tűztük ki annak megállapítását, hogy mely kórokozók felelősek az örökzöld növények (elsősorban a leylandi ciprus) ágelhalásáért és pusztulásáért. Munkánk során 10 mintát gyűjtöttünk az ország különböző részeiről, magánkertekből és közterületről. Két esetben izoláltunk Seiridium cardinale és a 7 esetben Pestalotiopsis funerea kórokozót (a csornai állományból minkét kórokozót azonosítottuk). Két minta esetében kórokozót nem találtunk, így valószínűleg abiotikus tényezők állhattak az elhalás hátterében.</w:t>
      </w:r>
      <w:r>
        <w:rPr>
          <w:color w:val="000000"/>
          <w:sz w:val="24"/>
          <w:szCs w:val="24"/>
        </w:rPr>
        <w:br/>
        <w:t xml:space="preserve">Seiridium cardinale okozta elhalás a fás részek felől indul és gyorsan terjed a hajtások vége felé. Az érintett részeken rákos sebeket és erős mézgaképződést figyeltünk meg. A kórokozó konídiumai orsó alakúak, hat sejtből állnak. Az acervuluszok kezdetben epidermisszel fedettek, majd a bőrszövet felszakadása után válnak láthatóvá. A Pestalotiopsis funerea kórokozó esetében az elhalás a hajtás végétől indul és halad fokozatosan a fás részek felé. Az acervuluszban képződő konídiumok ötsejtűek, és a bazális és apikális záró sejteken jellegzetes nyúlványok figyelhetők meg.</w:t>
      </w:r>
      <w:r>
        <w:rPr>
          <w:color w:val="000000"/>
          <w:sz w:val="24"/>
          <w:szCs w:val="24"/>
        </w:rPr>
        <w:br/>
        <w:t xml:space="preserve">Elsőként bizonyítottuk a Seiridium cardinale magyarországi megjelenését molekuláris módszerrel is alátámasztva. Hogy teljesebb képet kaphassunk a kórokozó hazai elterjedéséről, az elkövetkezendő években országos szintű mintagyűjtést és további vizsgálatokat tartunk szükségesnek.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70899">
    <w:multiLevelType w:val="hybridMultilevel"/>
    <w:lvl w:ilvl="0" w:tplc="88022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70899">
    <w:abstractNumId w:val="33970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27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