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VÉGH, TAMÁS</w:t>
            </w:r>
          </w:p>
          <w:p w:rsidR="00C275A3" w:rsidRDefault="00A96AEC" w:rsidP="00C275A3">
            <w:pPr>
              <w:pStyle w:val="Hallgatokepzes"/>
            </w:pPr>
            <w:r>
              <w:t>geography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Erzsébet</w:t>
            </w:r>
          </w:p>
          <w:p w:rsidR="00DB4822" w:rsidRDefault="00DB4822" w:rsidP="00E11062">
            <w:pPr>
              <w:pStyle w:val="Konzulensek"/>
            </w:pPr>
            <w:r w:rsidRPr="00DB4822">
              <w:t>habil. 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elevation models in geomorfology and valley evolution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Dunakömlőd-Paks loess-ridge plays a special role in the Hungarian Quaternary studies. The geomorphologic and seismological investigations have turned to a more intensive phase, when investigations of the earthquake safety of the Paks Nuclear Power Plant have been started. In the course of study of this area there was an important question, whether the tectonics or the external forces shaped the present geomorphology. This study focuses on the landscape evolution carried out by the external forces on the valley formation.</w:t>
      </w:r>
    </w:p>
    <w:p>
      <w:pPr>
        <w:widowControl w:val="on"/>
        <w:pBdr/>
        <w:spacing w:before="240" w:after="240" w:line="240" w:lineRule="auto"/>
        <w:ind w:left="0" w:right="0"/>
        <w:jc w:val="left"/>
      </w:pPr>
      <w:r>
        <w:rPr>
          <w:color w:val="000000"/>
          <w:sz w:val="24"/>
          <w:szCs w:val="24"/>
        </w:rPr>
        <w:t xml:space="preserve">During the fieldwork the morphology of the valleys and loess outcrops have been described, which have provided useful experience to recognize the surface forms of the study area. The well-developed double-fossil soil in the outcrop of Csárda street of Dunakömlőd is most probably to correlate to the paleosoil-complex of the key section of Paks Brickyard, identified as Mende-Base paleosoil-complex.</w:t>
      </w:r>
    </w:p>
    <w:p>
      <w:pPr>
        <w:widowControl w:val="on"/>
        <w:pBdr/>
        <w:spacing w:before="240" w:after="240" w:line="240" w:lineRule="auto"/>
        <w:ind w:left="0" w:right="0"/>
        <w:jc w:val="left"/>
      </w:pPr>
      <w:r>
        <w:rPr>
          <w:color w:val="000000"/>
          <w:sz w:val="24"/>
          <w:szCs w:val="24"/>
        </w:rPr>
        <w:t xml:space="preserve">Beside the fieldwork a digital elevation model (DEM) has been applied. The DEM was created on the basis of the contours of EOV 1:10000 scale map sheets. On the DEM 10 valley course and centerlines have been identified, and 184 cross-sections have been recorded in order to generate the geomorphologic parameters. The extracted data have been sorted by multivariate statistical methods, verified the actuality of the position and propriety of geomorphologic interpretation. All after these I have attempted to describe the development of the valleys, not excluded the possible role of the neotectonic movements of the area, having influence on the recent surface morphology.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75088">
    <w:multiLevelType w:val="hybridMultilevel"/>
    <w:lvl w:ilvl="0" w:tplc="90565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75088">
    <w:abstractNumId w:val="33775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762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