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BERKICS</w:t>
            </w:r>
          </w:p>
          <w:p w:rsidR="00C275A3" w:rsidRDefault="00A96AEC" w:rsidP="00C275A3">
            <w:pPr>
              <w:pStyle w:val="Hallgatokepzes"/>
            </w:pPr>
            <w:r>
              <w:t>Software Information Technologist</w:t>
            </w:r>
            <w:r>
              <w:br/>
            </w:r>
            <w:r w:rsidR="00E77B23">
              <w:t>BSc,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Buzas</w:t>
            </w:r>
          </w:p>
          <w:p w:rsidR="00DB4822" w:rsidRDefault="00DB4822" w:rsidP="00E11062">
            <w:pPr>
              <w:pStyle w:val="Konzulensek"/>
            </w:pPr>
            <w:r w:rsidRPr="00DB4822">
              <w:t>Associate professor, PTE ÁOK</w:t>
            </w:r>
          </w:p>
        </w:tc>
      </w:tr>
      <w:tr w:rsidR="00DB4822" w:rsidTr="00DB4822">
        <w:tc>
          <w:tcPr>
            <w:tcW w:w="9854" w:type="dxa"/>
          </w:tcPr>
          <w:p w:rsidR="00DB4822" w:rsidRPr="00DB4822" w:rsidRDefault="00DB4822" w:rsidP="004D7940">
            <w:pPr>
              <w:pStyle w:val="Konzulensek"/>
            </w:pPr>
            <w:r w:rsidRPr="00DB4822">
              <w:t>Balazs Kiraly</w:t>
            </w:r>
          </w:p>
          <w:p w:rsidR="00DB4822" w:rsidRDefault="00DB4822" w:rsidP="00E11062">
            <w:pPr>
              <w:pStyle w:val="Konzulensek"/>
            </w:pPr>
            <w:r w:rsidRPr="00DB4822">
              <w:t>Assistant lecturer,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Modular software package for analysis of neuronal responses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present a modular software package developed by me which is currently still in development and under expansion. This software package helps to manage process and analyze the results of biological examinations at University of Pécs Medical School Institute of Physiology.</w:t>
      </w:r>
    </w:p>
    <w:p>
      <w:pPr>
        <w:pBdr/>
        <w:spacing w:before="240" w:after="240" w:line="240" w:lineRule="auto"/>
        <w:ind w:left="0" w:right="0"/>
        <w:jc w:val="left"/>
      </w:pPr>
      <w:r>
        <w:rPr>
          <w:color w:val="000000"/>
          <w:sz w:val="24"/>
          <w:szCs w:val="24"/>
        </w:rPr>
        <w:t xml:space="preserve">In the experiment, various visual stimuli are shown to domestic cats and the neutral responses are recorded and analyzed. This program is responsible for data management and analysis, and it provides a surface to attach the modules written by others.</w:t>
      </w:r>
    </w:p>
    <w:p>
      <w:pPr>
        <w:pBdr/>
        <w:spacing w:before="240" w:after="240" w:line="240" w:lineRule="auto"/>
        <w:ind w:left="0" w:right="0"/>
        <w:jc w:val="left"/>
      </w:pPr>
      <w:r>
        <w:rPr>
          <w:color w:val="000000"/>
          <w:sz w:val="24"/>
          <w:szCs w:val="24"/>
        </w:rPr>
        <w:t xml:space="preserve">The software is written in Matlab language. The program has a graphical user interface, but also can be called from the MATLAB command line skipping GUI with command-line parameter transfer.</w:t>
      </w:r>
    </w:p>
    <w:p>
      <w:pPr>
        <w:pBdr/>
        <w:spacing w:before="240" w:after="240" w:line="240" w:lineRule="auto"/>
        <w:ind w:left="0" w:right="0"/>
        <w:jc w:val="left"/>
      </w:pPr>
      <w:r>
        <w:rPr>
          <w:color w:val="000000"/>
          <w:sz w:val="24"/>
          <w:szCs w:val="24"/>
        </w:rPr>
        <w:t xml:space="preserve">In this paper I present the graphical interface of the modules that are already completed and the relationship between the framework and modules. The most important aspect during the design and implementation of the GUI is that the GUI generated completely dynamically and the graphic elements are placed during runtime. It was required to provide a mode and surface to add the graphical user interface of new modules in a separate file.</w:t>
      </w:r>
    </w:p>
    <w:p>
      <w:pPr>
        <w:pBdr/>
        <w:spacing w:before="240" w:after="240" w:line="240" w:lineRule="auto"/>
        <w:ind w:left="0" w:right="0"/>
        <w:jc w:val="left"/>
      </w:pPr>
      <w:r>
        <w:rPr>
          <w:color w:val="000000"/>
          <w:sz w:val="24"/>
          <w:szCs w:val="24"/>
        </w:rPr>
        <w:t xml:space="preserve">The executive part of the framework is also fully dynamic, when new modules are added the code don’t need to be changed. The relation of the modules, the graphical interface of the modules and the framework is stored in an excel table.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353806">
    <w:multiLevelType w:val="hybridMultilevel"/>
    <w:lvl w:ilvl="0" w:tplc="856464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353806">
    <w:abstractNumId w:val="66353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98097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