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CSEH</w:t>
            </w:r>
          </w:p>
          <w:p w:rsidR="00C275A3" w:rsidRDefault="00A96AEC" w:rsidP="00C275A3">
            <w:pPr>
              <w:pStyle w:val="Hallgatokepzes"/>
            </w:pPr>
            <w:r>
              <w:t>Heattreatment and surface engineering of metals</w:t>
            </w:r>
            <w:r>
              <w:br/>
            </w:r>
            <w:r w:rsidR="00E77B23">
              <w:t>MSc, 2.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Valeria Mertinger PhD</w:t>
            </w:r>
          </w:p>
          <w:p w:rsidR="00DB4822" w:rsidRDefault="00DB4822" w:rsidP="00E11062">
            <w:pPr>
              <w:pStyle w:val="Konzulensek"/>
            </w:pPr>
            <w:r w:rsidRPr="00DB4822">
              <w:t> 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Residual stress evolution during fatigue test of a shoot peened steel sample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Using compressing residual stress in machine parts is beneficial, because the tensile stress means the primary sources of failures. Compressive residual stress near the surface improve the fatigue resistance of the material as it is known, for this reason the several methods are used in the industry to induce direct compressive residual stress in the surface region of the machine parts to increase fatigue resistance. These methods are called surface-compressing methods.</w:t>
      </w:r>
    </w:p>
    <w:p>
      <w:pPr>
        <w:widowControl w:val="on"/>
        <w:pBdr/>
        <w:spacing w:before="240" w:after="240" w:line="240" w:lineRule="auto"/>
        <w:ind w:left="0" w:right="0"/>
        <w:jc w:val="left"/>
      </w:pPr>
      <w:r>
        <w:rPr>
          <w:color w:val="000000"/>
          <w:sz w:val="24"/>
          <w:szCs w:val="24"/>
        </w:rPr>
        <w:t xml:space="preserve">The most frequent surface compressing methods are the shot peening, burnishing and ironing. The effect of generating method parameters (geometry, kinetics, hardness conditions) on the distribution of created residual stress field in depth is also well known. Nevertheless the effect of the fatigue load on the residual compressive stress barely researched. The kinetics of residual stress degradation during fatigue load, furthermore its dependence on base material and stress conditions are not known.</w:t>
      </w:r>
    </w:p>
    <w:p>
      <w:pPr>
        <w:widowControl w:val="on"/>
        <w:pBdr/>
        <w:spacing w:before="240" w:after="240" w:line="240" w:lineRule="auto"/>
        <w:ind w:left="0" w:right="0"/>
        <w:jc w:val="left"/>
      </w:pPr>
      <w:r>
        <w:rPr>
          <w:color w:val="000000"/>
          <w:sz w:val="24"/>
          <w:szCs w:val="24"/>
        </w:rPr>
        <w:t xml:space="preserve">In my paper I report about an experimental series of us, in which the effect of fatigue load on residual stress state was investigated. My work was started with the selection of specimen geometry, which is suitable for fatigue and for residual stress measurement also. In the experimental series different stress levels, and different cycles were used. The residual stress was measured before fatigue and remeasured after certain cycle in each stress levels.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84023">
    <w:multiLevelType w:val="hybridMultilevel"/>
    <w:lvl w:ilvl="0" w:tplc="16996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84023">
    <w:abstractNumId w:val="31584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43308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