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DÁNIEL</w:t>
            </w:r>
          </w:p>
          <w:p w:rsidR="00C275A3" w:rsidRDefault="00A96AEC" w:rsidP="00C275A3">
            <w:pPr>
              <w:pStyle w:val="Hallgatokepzes"/>
            </w:pPr>
            <w:r>
              <w:t>Műszaki Anyagtudományi Kar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Baumli Péter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ME MAK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Kaptay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Vizes oldatok elektronedvesítése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Németh Dániel</w:t>
      </w:r>
      <w:r>
        <w:rPr>
          <w:color w:val="000000"/>
          <w:sz w:val="24"/>
          <w:szCs w:val="24"/>
        </w:rPr>
        <w:br/>
        <w:t xml:space="preserve">Műszaki Anyagtudományi Kar</w:t>
      </w:r>
      <w:r>
        <w:rPr>
          <w:color w:val="000000"/>
          <w:sz w:val="24"/>
          <w:szCs w:val="24"/>
        </w:rPr>
        <w:br/>
        <w:t xml:space="preserve">Miskolci Egyetem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Konzulens: Dr. Baumli Péter</w:t>
      </w:r>
      <w:r>
        <w:rPr>
          <w:color w:val="000000"/>
          <w:sz w:val="24"/>
          <w:szCs w:val="24"/>
        </w:rPr>
        <w:br/>
        <w:t xml:space="preserve">egyetemi adjunktus</w:t>
      </w:r>
      <w:r>
        <w:rPr>
          <w:color w:val="000000"/>
          <w:sz w:val="24"/>
          <w:szCs w:val="24"/>
        </w:rPr>
        <w:br/>
        <w:t xml:space="preserve">Dr. Kaptay György</w:t>
      </w:r>
      <w:r>
        <w:rPr>
          <w:color w:val="000000"/>
          <w:sz w:val="24"/>
          <w:szCs w:val="24"/>
        </w:rPr>
        <w:br/>
        <w:t xml:space="preserve">egyetemi tanár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Nedvestés alatt azt értjük, hogy a szilárd felületre helyezett folyadékcsepp</w:t>
      </w:r>
      <w:r>
        <w:rPr>
          <w:color w:val="000000"/>
          <w:sz w:val="24"/>
          <w:szCs w:val="24"/>
        </w:rPr>
        <w:br/>
        <w:t xml:space="preserve">milyen alakot vesz fel. A nedvesítést a határfelületi energiák nagysága, és aránya</w:t>
      </w:r>
      <w:r>
        <w:rPr>
          <w:color w:val="000000"/>
          <w:sz w:val="24"/>
          <w:szCs w:val="24"/>
        </w:rPr>
        <w:br/>
        <w:t xml:space="preserve">határozza meg. Abban az esetben, amikor egy ilyen folyadék/szilárd rendszerre külső</w:t>
      </w:r>
      <w:r>
        <w:rPr>
          <w:color w:val="000000"/>
          <w:sz w:val="24"/>
          <w:szCs w:val="24"/>
        </w:rPr>
        <w:br/>
        <w:t xml:space="preserve">áramforrás segítségével potenciál különbséget kapcsolunk a nedvesítés mértéke</w:t>
      </w:r>
      <w:r>
        <w:rPr>
          <w:color w:val="000000"/>
          <w:sz w:val="24"/>
          <w:szCs w:val="24"/>
        </w:rPr>
        <w:br/>
        <w:t xml:space="preserve">megváltozik.</w:t>
      </w:r>
      <w:r>
        <w:rPr>
          <w:color w:val="000000"/>
          <w:sz w:val="24"/>
          <w:szCs w:val="24"/>
        </w:rPr>
        <w:br/>
        <w:t xml:space="preserve">Kutatómunkám során különböző vizes oldatok nedvestését vizsgáltam szénüveg</w:t>
      </w:r>
      <w:r>
        <w:rPr>
          <w:color w:val="000000"/>
          <w:sz w:val="24"/>
          <w:szCs w:val="24"/>
        </w:rPr>
        <w:br/>
        <w:t xml:space="preserve">szubsztráton. Vizsgálataim során a nedvesítés mértékének megállapítására a</w:t>
      </w:r>
      <w:r>
        <w:rPr>
          <w:color w:val="000000"/>
          <w:sz w:val="24"/>
          <w:szCs w:val="24"/>
        </w:rPr>
        <w:br/>
        <w:t xml:space="preserve">nyugvócsepp módszert alkalmaztam. Ennek az eljárásnak a lényege, hogy a szilárd</w:t>
      </w:r>
      <w:r>
        <w:rPr>
          <w:color w:val="000000"/>
          <w:sz w:val="24"/>
          <w:szCs w:val="24"/>
        </w:rPr>
        <w:br/>
        <w:t xml:space="preserve">felületre, esetemben szénüveg lapkára helyezett folyadék csepp sziluettjét</w:t>
      </w:r>
      <w:r>
        <w:rPr>
          <w:color w:val="000000"/>
          <w:sz w:val="24"/>
          <w:szCs w:val="24"/>
        </w:rPr>
        <w:br/>
        <w:t xml:space="preserve">fényképezzük, majd szoftver segítségével értékeljük a felvételeket, határozzuk meg a</w:t>
      </w:r>
      <w:r>
        <w:rPr>
          <w:color w:val="000000"/>
          <w:sz w:val="24"/>
          <w:szCs w:val="24"/>
        </w:rPr>
        <w:br/>
        <w:t xml:space="preserve">peremszög értékeket.</w:t>
      </w:r>
      <w:r>
        <w:rPr>
          <w:color w:val="000000"/>
          <w:sz w:val="24"/>
          <w:szCs w:val="24"/>
        </w:rPr>
        <w:br/>
        <w:t xml:space="preserve">Munkám során különböző koncentrációjú Nátrium-klorid (NaCl), Nátriumhidroxid (NaOH), illetve sósav (HCl) vizes oldataiból, különböző térfogatú cseppeket</w:t>
      </w:r>
      <w:r>
        <w:rPr>
          <w:color w:val="000000"/>
          <w:sz w:val="24"/>
          <w:szCs w:val="24"/>
        </w:rPr>
        <w:br/>
        <w:t xml:space="preserve">használtam (5μl, 10μl). Figyelembe vettem, hogy a vizes oldat a szubsztrát felületéről</w:t>
      </w:r>
      <w:r>
        <w:rPr>
          <w:color w:val="000000"/>
          <w:sz w:val="24"/>
          <w:szCs w:val="24"/>
        </w:rPr>
        <w:br/>
        <w:t xml:space="preserve">viszonylag gyorsan párolog, ezért a párolgás mértékének meghatározására külön</w:t>
      </w:r>
      <w:r>
        <w:rPr>
          <w:color w:val="000000"/>
          <w:sz w:val="24"/>
          <w:szCs w:val="24"/>
        </w:rPr>
        <w:br/>
        <w:t xml:space="preserve">kísérlet sorozatot végeztem.</w:t>
      </w:r>
      <w:r>
        <w:rPr>
          <w:color w:val="000000"/>
          <w:sz w:val="24"/>
          <w:szCs w:val="24"/>
        </w:rPr>
        <w:br/>
        <w:t xml:space="preserve">Az elektronedvesítés vizsgálatok során a cseppbe egy vékony volfram drótot</w:t>
      </w:r>
      <w:r>
        <w:rPr>
          <w:color w:val="000000"/>
          <w:sz w:val="24"/>
          <w:szCs w:val="24"/>
        </w:rPr>
        <w:br/>
        <w:t xml:space="preserve">engedtünk, ez volt a kísérletek során az egyik elektród, míg a szénüveg lapka a másik</w:t>
      </w:r>
      <w:r>
        <w:rPr>
          <w:color w:val="000000"/>
          <w:sz w:val="24"/>
          <w:szCs w:val="24"/>
        </w:rPr>
        <w:br/>
        <w:t xml:space="preserve">elektród (lásd 1. ábra), melyek között potenciosztát segítségével hoztam létre a</w:t>
      </w:r>
      <w:r>
        <w:rPr>
          <w:color w:val="000000"/>
          <w:sz w:val="24"/>
          <w:szCs w:val="24"/>
        </w:rPr>
        <w:br/>
        <w:t xml:space="preserve">szükséges potenciál különbséget, úgy hogy közben az áramot állandó értéken</w:t>
      </w:r>
      <w:r>
        <w:rPr>
          <w:color w:val="000000"/>
          <w:sz w:val="24"/>
          <w:szCs w:val="24"/>
        </w:rPr>
        <w:br/>
        <w:t xml:space="preserve">tartottam.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290400" cy="1252800"/>
            <wp:docPr id="43450468" name="name15107d9e63d1b3" descr="imgtmp_23193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3193_hu_1.gif"/>
                    <pic:cNvPicPr/>
                  </pic:nvPicPr>
                  <pic:blipFill>
                    <a:blip r:embed="rId15107d9e63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0400" cy="125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ábra: az elektronedvesítéses kísérletek sematikus modellje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038572">
    <w:multiLevelType w:val="hybridMultilevel"/>
    <w:lvl w:ilvl="0" w:tplc="17596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038572">
    <w:abstractNumId w:val="470385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5514937" Type="http://schemas.openxmlformats.org/officeDocument/2006/relationships/numbering" Target="numbering.xml"/><Relationship Id="rId15107d9e63d176" Type="http://schemas.openxmlformats.org/officeDocument/2006/relationships/image" Target="media/imgrId15107d9e63d176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