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ÁRPÁD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Paróczai Csilla</w:t>
            </w:r>
          </w:p>
          <w:p w:rsidR="00DB4822" w:rsidRDefault="00DB4822" w:rsidP="00E11062">
            <w:pPr>
              <w:pStyle w:val="Konzulensek"/>
            </w:pPr>
            <w:r w:rsidRPr="00DB4822">
              <w:t>technológus,  Guardian Orosháza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Ideális karbon/szulfát arány meghatározása a float üveg gyártásban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olvadék és a folyadék közötti egyik, fő különbség a gázoldó képességük változása a hőmérséklet hatására: míg a folyadékok gázoldó képessége a hőmérséklet növelésekor csökken, addig az olvadéké növekszik. E jelenség több olvadékból kiinduló, vagy olvadék fázis megjelenésével járó gyártási technológiára károsan hat. Az olvadék lehűlve veszít gázoldó képességéből és a gázok buborékokat alkotva kiválnak. Amennyiben e buborékok kihajtása a még olvadék állapotban lévő anyagból nem sikerül, úgy az a szilárd anyagokban is megmarad, jelentős hibát okozva ezzel. A float üveggyártás során ez a probléma rendkívül számottevő, mivel az üvegbe - szemben pl. a fémekkel - „belelátunk”, ezért még az igen kicsi buborékok is szabad szemmel észrevehetőek és selejtet okoznak. Az üveggyártásban a buborékok számának csökkentésére több módszer is elterjedt, melyek lehetnek fizikai és kémiai tisztulást segítőek, de a kétfajta módszer egymás utáni alkalmazása célravezetőbb lehet.</w:t>
      </w:r>
      <w:r>
        <w:rPr>
          <w:color w:val="000000"/>
          <w:sz w:val="24"/>
          <w:szCs w:val="24"/>
        </w:rPr>
        <w:br/>
        <w:t xml:space="preserve">A Guardian Orosháza Kft. a szulfát és a karbon reakcióját használja nagy átmérőjű buborékok előállítására az olvadékban, mely buborékok segítik az üveg tisztulását. Dolgozatomban megpróbáltam e két segédanyag ideális arányát kiszámolni. Továbbá figyelembe véve az alapanyagok szulfát-, és szerves anyag szennyezettségét, az esetlegesen lejátszódó mellékreakciókat, illetve a keveredés hatékonyságát, számításokat végeztem a gyakorlatban használt segédanyagok mennyiségének optimalizására.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29711">
    <w:multiLevelType w:val="hybridMultilevel"/>
    <w:lvl w:ilvl="0" w:tplc="13954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29711">
    <w:abstractNumId w:val="48129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440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