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KULCSAR</w:t>
            </w:r>
          </w:p>
          <w:p w:rsidR="00C275A3" w:rsidRDefault="00A96AEC" w:rsidP="00C275A3">
            <w:pPr>
              <w:pStyle w:val="Hallgatokepzes"/>
            </w:pPr>
            <w:r>
              <w:t>Material Science MSc</w:t>
            </w:r>
            <w:r>
              <w:br/>
            </w:r>
            <w:r w:rsidR="00E77B23">
              <w:t>MSc, 4.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Kekesi</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quantity and quality of drosses formed during aluminium melting and their relation to metal losses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large amount of dross may be formed during the melting of aluminium scrap and it may entail metal losses severely affecting economy. A large proportion of loose scrap with high specific surface is used along the primary metal charge, which also affects the amount of the generated dross. The loose structure of the oxides may entrap a lot of molten metal too. Therefore, the potential decrease of the amount and metal content of the dross can lead to significant cost savings.</w:t>
      </w:r>
    </w:p>
    <w:p>
      <w:pPr>
        <w:pBdr/>
        <w:spacing w:before="240" w:after="240" w:line="240" w:lineRule="auto"/>
        <w:ind w:left="0" w:right="0"/>
        <w:jc w:val="left"/>
      </w:pPr>
      <w:r>
        <w:rPr>
          <w:color w:val="000000"/>
          <w:sz w:val="24"/>
          <w:szCs w:val="24"/>
        </w:rPr>
        <w:t xml:space="preserve">As the melting loss is primarily linked to the amount and the composition of the dross, it was necessary to examine the dross samples obtained from the surface of aluminium alloy baths. These investigations were carried out on the dross samples collected from the melting of industrial charges of different magnesium content, applying the laboratory equipment set up at the Department of Chemical Metallurgy and Surface Techniques of the Institute of Metallurgy and Foundry Engineering, and using the examining techniques available at the Faculty of Materials Science and Engineering. The laboratory procedure specifically devised for this purpose allowed the determination of the total metal content of the dross samples, as well as its distribution among different fractions obtained after melting and mechanical treatment. Further, I have also dealt with the effects of the known salt additives. The processed drosses contained usually 60 – 80% metal. The highest mass and metal content in the dross arose from the highest magnesium concentrations. As a result of the detailed analyses, I have defined the main chemical and micro-structural reasons lying behind metal losses.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37562">
    <w:multiLevelType w:val="hybridMultilevel"/>
    <w:lvl w:ilvl="0" w:tplc="33833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37562">
    <w:abstractNumId w:val="45437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850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