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FERENC BRATU</w:t>
            </w:r>
          </w:p>
          <w:p w:rsidR="00C275A3" w:rsidRDefault="00A96AEC" w:rsidP="00C275A3">
            <w:pPr>
              <w:pStyle w:val="Hallgatokepzes"/>
            </w:pPr>
            <w:r>
              <w:t>Material Science BSc</w:t>
            </w:r>
            <w:r>
              <w:br/>
            </w:r>
            <w:r w:rsidR="00E77B23">
              <w:t>BSc, 5.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Szűcs</w:t>
            </w:r>
          </w:p>
          <w:p w:rsidR="00DB4822" w:rsidRDefault="00DB4822" w:rsidP="00E11062">
            <w:pPr>
              <w:pStyle w:val="Konzulensek"/>
            </w:pPr>
            <w:r w:rsidRPr="00DB4822">
              <w:t>professor,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of Combustion Technology Characteristics of Biomass Fuels for Village Csernely in Borsod County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recent years, energy supply and environmental protection in several countries has become a central theme, so in Hungary too. The European Union has brought increasingly stringent environmental regulations and the fossil fuel induced by economic and environmental problems facilitated the gaining ground renewable energy sources.</w:t>
      </w:r>
    </w:p>
    <w:p>
      <w:pPr>
        <w:pBdr/>
        <w:spacing w:before="240" w:after="240" w:line="240" w:lineRule="auto"/>
        <w:ind w:left="0" w:right="0"/>
        <w:jc w:val="left"/>
      </w:pPr>
      <w:r>
        <w:rPr>
          <w:color w:val="000000"/>
          <w:sz w:val="24"/>
          <w:szCs w:val="24"/>
        </w:rPr>
        <w:t xml:space="preserve">In our country more and more households and settlement incurred the issue of energy conservation and renewable energy use. Hungary were launched significant aspirations for smaller networks organized autonomous energy production, which is adjust to local environmental conditions. So the reliance on local resources rather appreciates the role of rural areas and workplaces facility. Environmental situation in Hungary starting from renewable energy sources, biomass has the potential, which allows for the partial fossil fuel substitution.</w:t>
      </w:r>
    </w:p>
    <w:p>
      <w:pPr>
        <w:pBdr/>
        <w:spacing w:before="240" w:after="240" w:line="240" w:lineRule="auto"/>
        <w:ind w:left="0" w:right="0"/>
        <w:jc w:val="left"/>
      </w:pPr>
      <w:r>
        <w:rPr>
          <w:color w:val="000000"/>
          <w:sz w:val="24"/>
          <w:szCs w:val="24"/>
        </w:rPr>
        <w:t xml:space="preserve">The Student Research paper of solid bio-fuels in formation, use, and look through the combustion technology. I look through the solid bio-fuels in the generation, use and combustion technology on my Student Research Thesis. Based on data from laboratory measurements show the detail Csernely, small town at the border of Borsod produced, combustion characteristics of biomass fuels.</w:t>
      </w:r>
    </w:p>
    <w:p>
      <w:pPr>
        <w:pBdr/>
        <w:spacing w:before="240" w:after="240" w:line="240" w:lineRule="auto"/>
        <w:ind w:left="0" w:right="0"/>
        <w:jc w:val="left"/>
      </w:pPr>
      <w:r>
        <w:rPr>
          <w:color w:val="000000"/>
          <w:sz w:val="24"/>
          <w:szCs w:val="24"/>
        </w:rPr>
        <w:t xml:space="preserve">The biomass combustion, an important parameter is the humidity and calorific value of carbon which may be highly dependent on how much heat energy can be utilized from the fuel. An important parameter in the ash content, and its the softening properties. These characteristics are determined basically operating temperature of the boiler, because the ash softened, the boiler combustion space and heat exchanger walling deposited on the surface give rise to several difficulties.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127703">
    <w:multiLevelType w:val="hybridMultilevel"/>
    <w:lvl w:ilvl="0" w:tplc="579199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127703">
    <w:abstractNumId w:val="151277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41813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