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GYURICZA GERGŐ</w:t>
            </w:r>
          </w:p>
          <w:p w:rsidR="00C275A3" w:rsidRDefault="00A96AEC" w:rsidP="00C275A3">
            <w:pPr>
              <w:pStyle w:val="Hallgatokepzes"/>
            </w:pPr>
            <w:r>
              <w:t>Építőmérnök Bsc</w:t>
            </w:r>
            <w:r>
              <w:br/>
            </w:r>
            <w:r w:rsidR="00E77B23">
              <w:t>BSc, 7. félév</w:t>
            </w:r>
          </w:p>
          <w:p w:rsidR="00C265CE" w:rsidRPr="009E5FF1" w:rsidRDefault="00E77B23" w:rsidP="00C275A3">
            <w:pPr>
              <w:pStyle w:val="Hallgatokepzes"/>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Dulovics Dezsőné dr.,</w:t>
            </w:r>
          </w:p>
          <w:p w:rsidR="00DB4822" w:rsidRDefault="00DB4822" w:rsidP="00E11062">
            <w:pPr>
              <w:pStyle w:val="Konzulensek"/>
            </w:pPr>
            <w:r w:rsidRPr="00DB4822">
              <w:t>Professzor Emerita,,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TOLMÁCS KÖZSÉG SZENNYVÍZELHELYEZÉSÉNEK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Jelenleg Tolmács községében a szennyvízelhelyezés nem megoldott. A 340 háztartásban elvileg decentrális elhelyezésű helyi tárolókkal oldják meg a keletkező szennyvíz elhelyezését. A keletkező szennyvizek az ingatlanokon belül tárolásra kerülnek, majd szippantással, tengelyen szállítják el. Az elszállítás költsége azonban az utóbbi időben drasztikusan megnövekedett, főként annak köszönhetően, hogy már nem Bánkra hanem az 54 km–re lévő Észak Budapesti Szennyvíztisztító-Telepre szállítanak, az ezáltal megnövekedett üzemanyagköltséget pedig a lakosságra terhelik rá. Ezt azonban a lakosság nagy része már nem tudja megfizetni, így sokan más, „alternatív” megoldásokhoz folyamodnak. Gyakori, hogy a szennyvizet a kertek végén ásott gödrökben helyezik el, az „emésztőkön” túlfolyókat alakítanak ki, vagy kiszivattyúzzák annak tartalmát. Ezáltal e szennyvíz közvetlenül a talajba szivárog, jelentősen növelve a talajvíz károsanyag-tartalmát. Ez Tolmács község esetében jelentős vízszennyezési kockázatot jelent, hisz néhány háztartásban kerti talajvízkutakból nyerik az ivóvizet.</w:t>
      </w:r>
    </w:p>
    <w:p>
      <w:pPr>
        <w:pBdr/>
        <w:spacing w:before="240" w:after="240" w:line="240" w:lineRule="auto"/>
        <w:ind w:left="0" w:right="0"/>
        <w:jc w:val="left"/>
      </w:pPr>
      <w:r>
        <w:rPr>
          <w:color w:val="000000"/>
          <w:sz w:val="24"/>
          <w:szCs w:val="24"/>
        </w:rPr>
        <w:t xml:space="preserve">Az önkormányzat felmérve a probléma súlyosságát, EU-s támogatás segítségével szeretné kiépíteni a csatornahálózatot a községben, amivel a költségek is jelentősen csökkenthetőek lennének. 2004-es EU csatlakozás után az EU szabályai vonatkoznak Magyarországra is, köztük a vízkeret irányelv is. E szerint ott kell csatornázni, ahol ez gazdaságos vagy a vízvédelmi érdek megkívánja. Dolgozatomban elsősorban a csatornázás gazdaságosságát vizsgáltam meg. A nagy építési- és a kis lakosszámra koncentrálódó további fenntarthatósági költségek miatt a csatornázást nem találom gazdaságosnak.</w:t>
      </w:r>
    </w:p>
    <w:p>
      <w:pPr>
        <w:pBdr/>
        <w:spacing w:before="240" w:after="240" w:line="240" w:lineRule="auto"/>
        <w:ind w:left="0" w:right="0"/>
        <w:jc w:val="left"/>
      </w:pPr>
      <w:r>
        <w:rPr>
          <w:color w:val="000000"/>
          <w:sz w:val="24"/>
          <w:szCs w:val="24"/>
        </w:rPr>
        <w:t xml:space="preserve">Mivel sem a jelenlegi elhelyezés, sem a csatornázás nem bizonyult megfelelő megoldásnak, ezért más szennyvíz-elhelyezési módot kell találni.</w:t>
      </w:r>
    </w:p>
    <w:p>
      <w:pPr>
        <w:pBdr/>
        <w:spacing w:before="240" w:after="240" w:line="240" w:lineRule="auto"/>
        <w:ind w:left="0" w:right="0"/>
        <w:jc w:val="left"/>
      </w:pPr>
      <w:r>
        <w:rPr>
          <w:color w:val="000000"/>
          <w:sz w:val="24"/>
          <w:szCs w:val="24"/>
        </w:rPr>
        <w:t xml:space="preserve">A település külterületén végzett szikkasztási próbát követően ideálisnak látszott egy természet-közeli szennyvízelhelyezési módot választani, így a nyárfaültetvényes talajbiológiai szennyvíztisztítás mellett döntöttem, melyet Aparhant települést mintául véve dolgoztam ki.</w:t>
      </w:r>
    </w:p>
    <w:p>
      <w:pPr>
        <w:pBdr/>
        <w:spacing w:before="240" w:after="240" w:line="240" w:lineRule="auto"/>
        <w:ind w:left="0" w:right="0"/>
        <w:jc w:val="left"/>
      </w:pPr>
      <w:r>
        <w:rPr>
          <w:color w:val="000000"/>
          <w:sz w:val="24"/>
          <w:szCs w:val="24"/>
        </w:rPr>
        <w:t xml:space="preserve">Aparhant településén az Önkormányzat vásárolt egy szennyvízszállító járművet, támogatással vízzáróvá tette a szennyvíztárolókat, valamint pályázatok segítségével önálló TFH fogadó és elhelyező telepet épített. Tolmács településén is hasonló megoldást tudnék elképzelni és ennek érdekében terveztem meg a lehetséges TFH fogadó és elhelyező telepet.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40331">
    <w:multiLevelType w:val="hybridMultilevel"/>
    <w:lvl w:ilvl="0" w:tplc="91411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40331">
    <w:abstractNumId w:val="675403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841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