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CSORDÁS</w:t>
            </w:r>
          </w:p>
          <w:p w:rsidR="00C275A3" w:rsidRDefault="00A96AEC" w:rsidP="00C275A3">
            <w:pPr>
              <w:pStyle w:val="Hallgatokepzes"/>
            </w:pPr>
            <w:r>
              <w:t>arhitect</w:t>
            </w:r>
            <w:r>
              <w:br/>
            </w:r>
            <w:r w:rsidR="00E77B23">
              <w:t>BSc, 9.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Dla Dr. Balázs Markó</w:t>
            </w:r>
          </w:p>
          <w:p w:rsidR="00DB4822" w:rsidRDefault="00DB4822" w:rsidP="00E11062">
            <w:pPr>
              <w:pStyle w:val="Konzulensek"/>
            </w:pPr>
            <w:r w:rsidRPr="00DB4822">
              <w:t>associate professor,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dynamics of crystal structure in the context of a sculpture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structures and forms what appears in nature have been copied from the beginning by humanity. Several structural innovation, design of forms derived from nature. Just think about the golden section, the honeycomb structures or the spiral.</w:t>
      </w:r>
      <w:r>
        <w:rPr>
          <w:color w:val="000000"/>
          <w:sz w:val="24"/>
          <w:szCs w:val="24"/>
        </w:rPr>
        <w:br/>
        <w:t xml:space="preserve">The crystal components, in molecular level, are located in statutory or rather symmetrical space-lattice, consequently, the development has also recognizable regularity. This involves, the ordered crystal structure of the internal, manifests itself in the crystal outlook. The outlook statutories of a crystal characterized by symmetry. We can precive the symmetry by overlap procedures. However, at first sight, from the outside, a rhinestone may seem as a simple random creation. But when we look them closer, we realize that they are „self-jigsaw”, coplex structures, in which the components are in a dynamically, variable rhythm. Crystal-faces, edges, vertices and angles are repeat periodically by some kind of rules.</w:t>
      </w:r>
      <w:r>
        <w:rPr>
          <w:color w:val="000000"/>
          <w:sz w:val="24"/>
          <w:szCs w:val="24"/>
        </w:rPr>
        <w:br/>
        <w:t xml:space="preserve">In the course of my study, i would like to show in statuettes, how can you make that stylized structure, step by step. And how to apply the finished products in arhitecture and interior decoration.</w:t>
      </w: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drawing>
          <wp:inline distT="0" distB="0" distL="0" distR="0">
            <wp:extent cx="5313600" cy="1519200"/>
            <wp:docPr id="61790937" name="name150f3c001b3bd2" descr="imgtmp_23233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233_int_1.gif"/>
                    <pic:cNvPicPr/>
                  </pic:nvPicPr>
                  <pic:blipFill>
                    <a:blip r:embed="rId150f3c001b3b92" cstate="print"/>
                    <a:stretch>
                      <a:fillRect/>
                    </a:stretch>
                  </pic:blipFill>
                  <pic:spPr>
                    <a:xfrm>
                      <a:off x="0" y="0"/>
                      <a:ext cx="5313600" cy="15192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70158">
    <w:multiLevelType w:val="hybridMultilevel"/>
    <w:lvl w:ilvl="0" w:tplc="75587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70158">
    <w:abstractNumId w:val="43470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170456" Type="http://schemas.openxmlformats.org/officeDocument/2006/relationships/numbering" Target="numbering.xml"/><Relationship Id="rId150f3c001b3b92" Type="http://schemas.openxmlformats.org/officeDocument/2006/relationships/image" Target="media/imgrId150f3c001b3b9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