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ELEK</w:t>
            </w:r>
          </w:p>
          <w:p w:rsidR="00C275A3" w:rsidRDefault="00A96AEC" w:rsidP="00C275A3">
            <w:pPr>
              <w:pStyle w:val="Hallgatokepzes"/>
            </w:pPr>
            <w:r>
              <w:t>architect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Ybl Miklós Faculty of Architecture and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KAMILLA RÁCSZKÖVI</w:t>
            </w:r>
          </w:p>
          <w:p w:rsidR="00DB4822" w:rsidRDefault="00C275A3" w:rsidP="004D7940">
            <w:pPr>
              <w:pStyle w:val="Hallgatokepzes"/>
            </w:pPr>
            <w:r>
              <w:t>architect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Szent István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Ybl Miklós Faculty of Architecture and Civil Engineering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Markó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Line structure and sculpture within the orthogonal and organic system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maquetts made for Biennale represent other line for the first sight.</w:t>
      </w:r>
      <w:r>
        <w:rPr>
          <w:color w:val="000000"/>
          <w:sz w:val="24"/>
          <w:szCs w:val="24"/>
        </w:rPr>
        <w:br/>
        <w:t xml:space="preserve">The basic idea came from the logic and the nature.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one of the maquetts is a difformed figure made from formed elements, the other one is a formed place created from natural forms. This is how the two line become one.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Our research emphasize the variational possibilities of the forms from the nature and the simple elementshow can reannex logical elements and natural forms to the arcitecture as natural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36548">
    <w:multiLevelType w:val="hybridMultilevel"/>
    <w:lvl w:ilvl="0" w:tplc="58889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36548">
    <w:abstractNumId w:val="95736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183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