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TÍMEA ÚJVÁRI</w:t>
            </w:r>
          </w:p>
          <w:p w:rsidR="00C275A3" w:rsidRDefault="00A96AEC" w:rsidP="00C275A3">
            <w:pPr>
              <w:pStyle w:val="Hallgatokepzes"/>
            </w:pPr>
            <w:r>
              <w:t> Civil engineer</w:t>
            </w:r>
            <w:r>
              <w:br/>
            </w:r>
            <w:r w:rsidR="00E77B23">
              <w:t>BSc, 9.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Kerekes PhD</w:t>
            </w:r>
          </w:p>
          <w:p w:rsidR="00DB4822" w:rsidRDefault="00DB4822" w:rsidP="00E11062">
            <w:pPr>
              <w:pStyle w:val="Konzulensek"/>
            </w:pPr>
            <w:r w:rsidRPr="00DB4822">
              <w:t>college lecturer,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 the combustible of alternative fuels the opportunities of his definition and one of application happening in our days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the combustible of alternative fuels the opportunities of his definition and one of application happening in our days</w:t>
      </w:r>
    </w:p>
    <w:p>
      <w:pPr>
        <w:pBdr/>
        <w:spacing w:before="240" w:after="240" w:line="240" w:lineRule="auto"/>
        <w:ind w:left="0" w:right="0"/>
        <w:jc w:val="left"/>
      </w:pPr>
      <w:r>
        <w:rPr>
          <w:color w:val="000000"/>
          <w:sz w:val="24"/>
          <w:szCs w:val="24"/>
        </w:rPr>
        <w:t xml:space="preserve">The significance of the alternative fuels grew sufficiently nowadays, onto this we find several examples worldwide. This guideline starts coming into the foreground in Hungary relation, mainly the environment protection viewpoints and the not because of the decrease of the opportunities of renewable energy sources of application.</w:t>
      </w:r>
      <w:r>
        <w:rPr>
          <w:color w:val="000000"/>
          <w:sz w:val="24"/>
          <w:szCs w:val="24"/>
        </w:rPr>
        <w:br/>
        <w:t xml:space="preserve">It is necessary to mention a diverse opportunity if we talk about alternative fuel, the biodiesel gives the capital object of my paper on the other hand.</w:t>
      </w:r>
    </w:p>
    <w:p>
      <w:pPr>
        <w:pBdr/>
        <w:spacing w:before="240" w:after="240" w:line="240" w:lineRule="auto"/>
        <w:ind w:left="0" w:right="0"/>
        <w:jc w:val="left"/>
      </w:pPr>
      <w:r>
        <w:rPr>
          <w:color w:val="000000"/>
          <w:sz w:val="24"/>
          <w:szCs w:val="24"/>
        </w:rPr>
        <w:t xml:space="preserve">The biodiesel, than alternative fuel may be made of rape or corn, of course from all two oil is prepared.</w:t>
      </w:r>
      <w:r>
        <w:rPr>
          <w:color w:val="000000"/>
          <w:sz w:val="24"/>
          <w:szCs w:val="24"/>
        </w:rPr>
        <w:br/>
        <w:t xml:space="preserve">The topic of the paper includes this, was made of the rape and corn defined on an experimental road the flashpoint of clear compounds, prepared from adding the different alcohols to him concerned the flashpoint of mixes. This has significance because of that, dared in the course of the examinations can be established the fire hazard class of the liquids, from which it is possible to deduce many other things, is divorcing.</w:t>
      </w:r>
      <w:r>
        <w:rPr>
          <w:color w:val="000000"/>
          <w:sz w:val="24"/>
          <w:szCs w:val="24"/>
        </w:rPr>
        <w:br/>
        <w:t xml:space="preserve">We make use of alcohols with different taller order in the course of the measurements, which ones 10 and 20%-os the rape and the corn form a mix with oil.</w:t>
      </w:r>
    </w:p>
    <w:p>
      <w:pPr>
        <w:pBdr/>
        <w:spacing w:before="240" w:after="240" w:line="240" w:lineRule="auto"/>
        <w:ind w:left="0" w:right="0"/>
        <w:jc w:val="left"/>
      </w:pPr>
      <w:r>
        <w:rPr>
          <w:color w:val="000000"/>
          <w:sz w:val="24"/>
          <w:szCs w:val="24"/>
        </w:rPr>
        <w:t xml:space="preserve">The aim of the examination and his essence the demonstration of the opportunities of the alternative fuels of application, and they from an anti-burn viewpoint truth legmegfelelőbb his use. Since these fuels require storage, transport before a use, important, that let them be equal to the anti-burn regulations, and let them not be dangerous for a man, neither onto environment, neither the firm, technology onto himself. The experiments onto this the best solution is looked up, we make use of the alcohols with taller order because of this, that we can establish it examined with it, that with which alcohol the lowest one gets it stirred, it is our mixture concerning the highest flashpoint.</w:t>
      </w:r>
    </w:p>
    <w:p>
      <w:pPr>
        <w:pBdr/>
        <w:spacing w:before="240" w:after="240" w:line="240" w:lineRule="auto"/>
        <w:ind w:left="0" w:right="0"/>
        <w:jc w:val="left"/>
      </w:pPr>
      <w:r>
        <w:rPr>
          <w:color w:val="000000"/>
          <w:sz w:val="24"/>
          <w:szCs w:val="24"/>
        </w:rPr>
        <w:t xml:space="preserve">The results numerical, measured experimental data, which may serve as his basis to more other experiments, which ones the usage of the alternative fuels meant to serve.</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08742">
    <w:multiLevelType w:val="hybridMultilevel"/>
    <w:lvl w:ilvl="0" w:tplc="25753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08742">
    <w:abstractNumId w:val="75408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499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