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SZLAMKA ZSÓFIA</w:t>
            </w:r>
          </w:p>
          <w:p w:rsidR="00C275A3" w:rsidRDefault="00A96AEC" w:rsidP="00C275A3">
            <w:pPr>
              <w:pStyle w:val="Hallgatokepzes"/>
            </w:pPr>
            <w:r>
              <w:t>Média és kommunikáció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Csepeli György</w:t>
            </w:r>
          </w:p>
          <w:p w:rsidR="00DB4822" w:rsidRDefault="00DB4822" w:rsidP="00E11062">
            <w:pPr>
              <w:pStyle w:val="Konzulensek"/>
            </w:pPr>
            <w:r w:rsidRPr="00DB4822">
              <w:t>egy. tanár,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média és az evészavarok. A pro-anorexia közösségek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pro-anorexia jelenség az internet középosztálybeli térhódításával jött létre az 1990-es évek elején, Magyarországon az első pro-anorexiás tartalmú weboldalt 2002-ben regisztrálták. E weboldalak táplálkozási zavarok tüneteit, legtöbbször az anorexia nervosáét, produkáló tagokat gyűjtenek egy közösségbe online keretek között. A site-ok és a hozzájuk kapcsolódó közösségek tanulmányozása az internetes csoportformáló erők feltárásához járulhat hozzá, ugyanis saját célokat állítanak maguk elé, min a fogyókúrázás, a koplalás, saját társadalmi hierarchia fejlődik ki a csoporton belül. E közösségek speciális, online identitást formálnak tagjaik személyiségében. A cél azon eszközök kimutatása, melyek identitásképző erőt rejtenek magukban, s egy tér és anyag, valamint metakommunikáció nélkül létező csoportban képesek kialakítani a valahova tartozás érzését. Ez a tanulmány a pro-anorexiás weblapok struktúráját, tulajdonságait, az őket felépítő elemek funkcióit vizsgálja. Ez a vizsgálat segít ahhoz, hogy a pro-anorexia kategóriája elváljon a táplálkozási zavaroktól és az anorexiától, s önálló, patologikus személyiségtípust alkosson.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220591">
    <w:multiLevelType w:val="hybridMultilevel"/>
    <w:lvl w:ilvl="0" w:tplc="661766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220591">
    <w:abstractNumId w:val="612205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26749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