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TORMÁSSY</w:t>
            </w:r>
          </w:p>
          <w:p w:rsidR="00C275A3" w:rsidRDefault="00A96AEC" w:rsidP="00C275A3">
            <w:pPr>
              <w:pStyle w:val="Hallgatokepzes"/>
            </w:pPr>
            <w:r>
              <w:t>Conductor (Primary School Teacher)</w:t>
            </w:r>
            <w:r>
              <w:br/>
            </w:r>
            <w:r w:rsidR="00E77B23">
              <w:t>BA, 8. semester</w:t>
            </w:r>
          </w:p>
          <w:p w:rsidR="00C265CE" w:rsidRPr="009E5FF1" w:rsidRDefault="00E77B23" w:rsidP="00C275A3">
            <w:pPr>
              <w:pStyle w:val="Hallgatokepzes"/>
              <w:rPr>
                <w:b/>
                <w:caps/>
              </w:rPr>
            </w:pPr>
            <w:r>
              <w:t>The András Pető Institute of Conductive Education and Conductor Training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Bácskai</w:t>
            </w:r>
          </w:p>
          <w:p w:rsidR="00DB4822" w:rsidRDefault="00DB4822" w:rsidP="00E11062">
            <w:pPr>
              <w:pStyle w:val="Konzulensek"/>
            </w:pPr>
            <w:r w:rsidRPr="00DB4822">
              <w:t>master teacher, MPANNI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Disabled children’s vision of their future, and how it alters under new and special experiences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„Disabled children’s vision of their future, and how it alters under new and special experiences” was the subject of my specialization thesis. In the course of the research I found that disabled children did not have a realistic conception of their future. During the programs they had said and done things that made me suppose that they had little experience of “outside” life, beyond school and family. But getting experiences and participating in programs that improved self-knowledge and emotional intelligence were good answers for all of those problems.</w:t>
      </w:r>
      <w:r>
        <w:rPr>
          <w:color w:val="000000"/>
          <w:sz w:val="24"/>
          <w:szCs w:val="24"/>
        </w:rPr>
        <w:br/>
        <w:t xml:space="preserve">To continue these programs and to support efforts to integrate, in the summer of 2012 I organized a horse camp for both healthy and disabled children. In this thesis I am researching the results and the mental effects of this free-time integrative program. I believe that this type of program can be a good foundation for successful institutional integration.</w:t>
      </w:r>
      <w:r>
        <w:rPr>
          <w:color w:val="000000"/>
          <w:sz w:val="24"/>
          <w:szCs w:val="24"/>
        </w:rPr>
        <w:br/>
        <w:t xml:space="preserve">Besides the immediate effects in the thesis I am studying the long-term changes, too. I am using a questionnaire for it. The basis of this research is integration and experimental education. I touch upon the conditions of a successful program, and the advantages of some circumstances and activity forms. I study the children’s approach (their experiences, possible stereotypes) before and after the camp, seeking the altering factors. I investigate the success of the camp programs in respect of their effect on the children – beneficial time, living the experiences, and how interpersonal relationships are changing. Furthermore, my goal is to shed light on the differences between how “normal” and disabled kids live the experiences, or rather how we can impose a positive impact on that.</w:t>
      </w:r>
      <w:r>
        <w:rPr>
          <w:color w:val="000000"/>
          <w:sz w:val="24"/>
          <w:szCs w:val="24"/>
        </w:rPr>
        <w:br/>
        <w:t xml:space="preserve">Finally, I announce the achievements and their applicability in education. I hope that with this research I can contribute to making the integrative programs more colorful and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370803">
    <w:multiLevelType w:val="hybridMultilevel"/>
    <w:lvl w:ilvl="0" w:tplc="14775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370803">
    <w:abstractNumId w:val="93370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1871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