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MELINDA NAGY</w:t>
            </w:r>
          </w:p>
          <w:p w:rsidR="00C275A3" w:rsidRDefault="00A96AEC" w:rsidP="00C275A3">
            <w:pPr>
              <w:pStyle w:val="Hallgatokepzes"/>
            </w:pPr>
            <w:r>
              <w:t>Astronomer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Kristóf Petrovay 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 of Astronomy,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Systematic Investigation of Oscillator Models of the Solar Cycle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Wolf defined the relative sunspot numbers and plotted its variation in time, he found a cyclic behaviour in the solar activity. These cycles are asymmetrical and the rise rate correlates to the maximum value of the cycles. This is the so-called Waldmeier-effect.</w:t>
      </w:r>
      <w:r>
        <w:rPr>
          <w:color w:val="000000"/>
          <w:sz w:val="24"/>
          <w:szCs w:val="24"/>
        </w:rPr>
        <w:br/>
        <w:t xml:space="preserve">Mininni and his colleagues fitted a van der Pol oscillator while Lopes and Passos used a van der Pol-Duffing oscillator as a basic model in order to study the variation of the solar cycle.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studied the behaviour of the van der Pol and van der Pol-Duffing oscillator by stochastically varying their parameters. The used random noise was defined by different methods, which were described by correlation time and amplitude.</w:t>
      </w:r>
      <w:r>
        <w:rPr>
          <w:color w:val="000000"/>
          <w:sz w:val="24"/>
          <w:szCs w:val="24"/>
        </w:rPr>
        <w:br/>
        <w:t xml:space="preserve">First I perturbed the nonlinearity 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99668251" name="name150ed143263986" descr="imgtmp_23259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259_int_1.gif"/>
                    <pic:cNvPicPr/>
                  </pic:nvPicPr>
                  <pic:blipFill>
                    <a:blip r:embed="rId150ed1432639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) and the dumping parameter 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59258964" name="name150ed1432680d3" descr="imgtmp_23259_int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259_int_2.gif"/>
                    <pic:cNvPicPr/>
                  </pic:nvPicPr>
                  <pic:blipFill>
                    <a:blip r:embed="rId150ed1432680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) separately and together in the equation of the van der Pol oscillator. I performed similar steps in the case of the van der Pol-Duffing oscillator and additionally made the Duffing term 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2309643" name="name150ed14326835b" descr="imgtmp_23259_int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259_int_3.gif"/>
                    <pic:cNvPicPr/>
                  </pic:nvPicPr>
                  <pic:blipFill>
                    <a:blip r:embed="rId150ed14326831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) time-dependant. There are connections between these parameters defined by the dynamo equations, which were also taken into account.</w:t>
      </w:r>
      <w:r>
        <w:rPr>
          <w:color w:val="000000"/>
          <w:sz w:val="24"/>
          <w:szCs w:val="24"/>
        </w:rPr>
        <w:br/>
        <w:t xml:space="preserve">In order to achieve proper statistics, the amplitude-time functions of each oscillator were calculated for an interval of 2000 years. For each perturbation method a parameter plane was plotted, defined by the amplitude and the correlation time of the perturbation. The models that showed solar-like behaviour were marked on these planes.</w:t>
      </w:r>
      <w:r>
        <w:rPr>
          <w:color w:val="000000"/>
          <w:sz w:val="24"/>
          <w:szCs w:val="24"/>
        </w:rPr>
        <w:br/>
        <w:t xml:space="preserve">Solar-like behaviour is defined here as a good correlation between the rise rate and cycle amplitude (Waldmeier effect) and the lack of a good correlation between the decay rate and amplitude, together with significant, more than 10% r.m.s. variation in cycle lengths and cycle amplitudes.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analysis of the Monte Carlo simulations I found that in certain parameter ranges the stochastically perturbed van der Pol and van der Pol-Duffing oscillators showed the expected behaviour. Accordingly, solar-like behaviour can be easily simulated by the model obtained.</w:t>
      </w:r>
      <w:r>
        <w:rPr>
          <w:color w:val="000000"/>
          <w:sz w:val="24"/>
          <w:szCs w:val="24"/>
        </w:rPr>
        <w:br/>
        <w:t xml:space="preserve">In addition, such studies may provide useful constraints on solar dynamo models and their parameters.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14605">
    <w:multiLevelType w:val="hybridMultilevel"/>
    <w:lvl w:ilvl="0" w:tplc="95159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14605">
    <w:abstractNumId w:val="135146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744497" Type="http://schemas.openxmlformats.org/officeDocument/2006/relationships/numbering" Target="numbering.xml"/><Relationship Id="rId150ed143263949" Type="http://schemas.openxmlformats.org/officeDocument/2006/relationships/image" Target="media/imgrId150ed143263949.gif"/><Relationship Id="rId150ed143268097" Type="http://schemas.openxmlformats.org/officeDocument/2006/relationships/image" Target="media/imgrId150ed143268097.gif"/><Relationship Id="rId150ed14326831f" Type="http://schemas.openxmlformats.org/officeDocument/2006/relationships/image" Target="media/imgrId150ed14326831f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