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KISS</w:t>
            </w:r>
          </w:p>
          <w:p w:rsidR="00C275A3" w:rsidRDefault="00A96AEC" w:rsidP="00C275A3">
            <w:pPr>
              <w:pStyle w:val="Hallgatokepzes"/>
            </w:pPr>
            <w:r>
              <w:t>Earth science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Kristóf Petrovay Dr.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Relationship between solar faculaes and other solar activity indicators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Aims: To complete the solar facular area and 10.7cm radioflux's deficient series for a 138 years long database. I execute four different statistical analysis on the extended database, then I try to correlate them with other databases to prove the correctness of the reproduction method.</w:t>
      </w:r>
      <w:r>
        <w:rPr>
          <w:color w:val="000000"/>
          <w:sz w:val="24"/>
          <w:szCs w:val="24"/>
        </w:rPr>
        <w:br/>
        <w:t xml:space="preserve">Methods: I look for a linear relationship between the solar facular area data of Royal Greenwich Observatory and the 10.7cm radioflux data of Ottawa, then I use this linear relationship to complete those databases.</w:t>
      </w:r>
      <w:r>
        <w:rPr>
          <w:color w:val="000000"/>
          <w:sz w:val="24"/>
          <w:szCs w:val="24"/>
        </w:rPr>
        <w:br/>
        <w:t xml:space="preserve">Results: I can generate a database for these two variables between 1874 and 2012. I can exhibit the Waldmeier-effect on both extended databases. After I correlate these databases with other observed databases (SDD and DPD) and I find a linearal correlation, so the reproduction method is successful.</w:t>
      </w:r>
      <w:r>
        <w:rPr>
          <w:color w:val="000000"/>
          <w:sz w:val="24"/>
          <w:szCs w:val="24"/>
        </w:rPr>
        <w:br/>
        <w:t xml:space="preserve">This paper also contains the short summary of Sun cult and Sun research, and also contains the conformation of the Sun.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35080">
    <w:multiLevelType w:val="hybridMultilevel"/>
    <w:lvl w:ilvl="0" w:tplc="57262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35080">
    <w:abstractNumId w:val="910350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684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