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FRICZ PATRIK</w:t>
            </w:r>
          </w:p>
          <w:p w:rsidR="00C275A3" w:rsidRDefault="00A96AEC" w:rsidP="00C275A3">
            <w:pPr>
              <w:pStyle w:val="Hallgatokepzes"/>
            </w:pPr>
            <w:r>
              <w:t>Közgazdaságtan és Vállalati menedzsment</w:t>
            </w:r>
            <w:r>
              <w:br/>
            </w:r>
            <w:r w:rsidR="00E77B23">
              <w:t>BA, 6. félév</w:t>
            </w:r>
          </w:p>
          <w:p w:rsidR="00C265CE" w:rsidRPr="009E5FF1" w:rsidRDefault="00E77B23" w:rsidP="00C275A3">
            <w:pPr>
              <w:pStyle w:val="Hallgatokepzes"/>
              <w:rPr>
                <w:b/>
                <w:caps/>
              </w:rPr>
            </w:pPr>
            <w:r>
              <w:t>Selye János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PhDr. Dobai Korcsmáros Enikő</w:t>
            </w:r>
          </w:p>
          <w:p w:rsidR="00DB4822" w:rsidRDefault="00DB4822" w:rsidP="00E11062">
            <w:pPr>
              <w:pStyle w:val="Konzulensek"/>
            </w:pPr>
            <w:r w:rsidRPr="00DB4822">
              <w:t>Egyetemi tanár,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Sűrített földgáz (CNG): válasz a növekvő üzemanyagköltségre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21. században az üzemanyagok jelentősen befolyásolják a gazdaságot, mivel nélkülözhetetlen energiaforrásként szolgálnak. Jelentős szerepet játszanak a közlekedésben, a munkagépek használatánál, a vegyiparban, valamint különböző változataikat tüzelőanyagként is felhasználják. Korunk egyik legfontosabb energiaforrása a kőolaj és annak párlatai. A kőolaj a mélyebb rétegekben és a tengerfenéken elhalt állati, növényi szervezetekből keletkezett, hosszas kémiai folyamatok és átalakulások során. Kitermelése és feldolgozása rendkívül összetett technológiát, szakemberek hadát és pénzeszközök milliárdjait igényli. Jelentős szerepét viszont az előnyös tulajdonságai miatt kapta, mivel könnyen tárolható, szállítható és energiatartalma fajlagosan magas.</w:t>
      </w:r>
    </w:p>
    <w:p>
      <w:pPr>
        <w:widowControl w:val="on"/>
        <w:pBdr/>
        <w:spacing w:before="240" w:after="240" w:line="240" w:lineRule="auto"/>
        <w:ind w:left="0" w:right="0"/>
        <w:jc w:val="left"/>
      </w:pPr>
      <w:r>
        <w:rPr>
          <w:color w:val="000000"/>
          <w:sz w:val="24"/>
          <w:szCs w:val="24"/>
        </w:rPr>
        <w:t xml:space="preserve">A tanulmányban ismertetett kutatás napjaink egyik globális problémájával, a szűkösen rendelkezésre álló üzemanyagokkal foglalkozik. Ezen probléma egyik alternatív megoldásaként mutatja be a sűrített földgázt. A tanulmány alapvető célja felhívni a figyelmet a sűrített földgáz kínálta megoldási lehetőségre. A kutatás során – a kitűzött cél elérése érdekében - szekunder adatokat ismertetünk és használunk fel. Kutatás során elért eredményeink megegyeznek a várt eredményekkel, vagyis az általunk kiválasztott alternatív üzemanyagfajta (CNG) tulajdonságait összehasonlítva a térségünkben elérhető üzemanyagfajtákkal bebizonyosodik, hogy van egy gazdaságosabb és környezetkímélőbb módja is a közlekedésnek.</w:t>
      </w:r>
      <w:r>
        <w:rPr>
          <w:color w:val="000000"/>
          <w:sz w:val="24"/>
          <w:szCs w:val="24"/>
        </w:rPr>
        <w:br/>
        <w:t xml:space="preserve">A tanulmány következtetésekkel, jövőre vonatkozóan javaslattétellel zárul.</w:t>
      </w:r>
    </w:p>
    <w:p>
      <w:pPr>
        <w:widowControl w:val="on"/>
        <w:pBdr/>
        <w:spacing w:before="240" w:after="240" w:line="240" w:lineRule="auto"/>
        <w:ind w:left="0" w:right="0"/>
        <w:jc w:val="left"/>
      </w:pPr>
      <w:r>
        <w:rPr>
          <w:color w:val="000000"/>
          <w:sz w:val="24"/>
          <w:szCs w:val="24"/>
        </w:rPr>
        <w:t xml:space="preserve">Kulcsszavak: sűrített földgáz, üzemanyag, globális probléma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84470">
    <w:multiLevelType w:val="hybridMultilevel"/>
    <w:lvl w:ilvl="0" w:tplc="46598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84470">
    <w:abstractNumId w:val="633844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06449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