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KÜRTHY</w:t>
            </w:r>
          </w:p>
          <w:p w:rsidR="00C275A3" w:rsidRDefault="00A96AEC" w:rsidP="00C275A3">
            <w:pPr>
              <w:pStyle w:val="Hallgatokepzes"/>
            </w:pPr>
            <w:r>
              <w:t>Economy and Management</w:t>
            </w:r>
            <w:r>
              <w:br/>
            </w:r>
            <w:r w:rsidR="00E77B23">
              <w:t>BA, 4. semester</w:t>
            </w:r>
          </w:p>
          <w:p w:rsidR="00C265CE" w:rsidRPr="009E5FF1" w:rsidRDefault="00E77B23" w:rsidP="00C275A3">
            <w:pPr>
              <w:pStyle w:val="Hallgatokepzes"/>
              <w:rPr>
                <w:b/>
                <w:caps/>
              </w:rPr>
            </w:pPr>
            <w:r>
              <w:t>Selye János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Seres Huszárik, PhDr</w:t>
            </w:r>
          </w:p>
          <w:p w:rsidR="00DB4822" w:rsidRDefault="00DB4822" w:rsidP="00E11062">
            <w:pPr>
              <w:pStyle w:val="Konzulensek"/>
            </w:pPr>
            <w:r w:rsidRPr="00DB4822">
              <w:t>  professor’s assistant,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branded product is the best choice?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subject of the thesis is the examination of commercial branding. The survey was carried out nearby Tesco and Kaufland chain stores. The goal of the study was to highlight whether the consumers buy the own brand products of the above mentioned complexes, and also it assesses the level of consumer satisfaction regarding the price and quality.</w:t>
      </w:r>
    </w:p>
    <w:p>
      <w:pPr>
        <w:widowControl w:val="on"/>
        <w:pBdr/>
        <w:spacing w:before="240" w:after="240" w:line="240" w:lineRule="auto"/>
        <w:ind w:left="0" w:right="0"/>
        <w:jc w:val="left"/>
      </w:pPr>
      <w:r>
        <w:rPr>
          <w:color w:val="000000"/>
          <w:sz w:val="24"/>
          <w:szCs w:val="24"/>
        </w:rPr>
        <w:br/>
        <w:t xml:space="preserve"> The commercial brands are spreading extensively in Slovakia Mainly, as a result of the recent world economic crisis there is a significant increase in the number of customers willing to try these products. The aim of the thesis is to examine whether the consumers are aware of purchasing own brands, and also their level of satisfaction when consuming and the extent of pricing has on their shopping habits. The data required is based on primary research by questionnaire query. </w:t>
      </w:r>
    </w:p>
    <w:p>
      <w:pPr>
        <w:widowControl w:val="on"/>
        <w:pBdr/>
        <w:spacing w:before="240" w:after="240" w:line="240" w:lineRule="auto"/>
        <w:ind w:left="0" w:right="0"/>
        <w:jc w:val="left"/>
      </w:pPr>
      <w:r>
        <w:rPr>
          <w:color w:val="000000"/>
          <w:sz w:val="24"/>
          <w:szCs w:val="24"/>
        </w:rPr>
        <w:br/>
        <w:t xml:space="preserve"> The date was collected by questionnaire query, which clearly indicates, that there is a high percentage of consumers buying and consuming own brand products.</w:t>
      </w:r>
    </w:p>
    <w:p>
      <w:pPr>
        <w:widowControl w:val="on"/>
        <w:pBdr/>
        <w:spacing w:before="240" w:after="240" w:line="240" w:lineRule="auto"/>
        <w:ind w:left="450" w:right="0"/>
        <w:jc w:val="left"/>
      </w:pPr>
      <w:r>
        <w:rPr>
          <w:color w:val="000000"/>
          <w:sz w:val="24"/>
          <w:szCs w:val="24"/>
        </w:rPr>
        <w:br/>
        <w:t xml:space="preserve">Keywords: commercial brand, chain stores, consumer. </w:t>
      </w:r>
    </w:p>
    <w:p>
      <w:pPr>
        <w:widowControl w:val="on"/>
        <w:pBdr/>
        <w:spacing w:before="240" w:after="240" w:line="240" w:lineRule="auto"/>
        <w:ind w:left="450" w:right="0"/>
        <w:jc w:val="left"/>
      </w:pPr>
    </w:p>
    <w:p>
      <w:pPr>
        <w:widowControl w:val="on"/>
        <w:pBdr/>
        <w:spacing w:before="240" w:after="240" w:line="240" w:lineRule="auto"/>
        <w:ind w:left="450" w:right="0"/>
        <w:jc w:val="left"/>
      </w:pPr>
    </w:p>
    <w:p>
      <w:pPr>
        <w:widowControl w:val="on"/>
        <w:pBdr/>
        <w:spacing w:before="240" w:after="240" w:line="240" w:lineRule="auto"/>
        <w:ind w:left="45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33815">
    <w:multiLevelType w:val="hybridMultilevel"/>
    <w:lvl w:ilvl="0" w:tplc="74420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33815">
    <w:abstractNumId w:val="120338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1333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