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TAMARA</w:t>
            </w:r>
          </w:p>
          <w:p w:rsidR="00C275A3" w:rsidRDefault="00A96AEC" w:rsidP="00C275A3">
            <w:pPr>
              <w:pStyle w:val="Hallgatokepzes"/>
            </w:pPr>
            <w:r>
              <w:t>Óvó- és Tanítóképzés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>Tanárképző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PaedDr. Dobay Beáta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SJE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Mozgásfejlesztés az óvodáskorban (Kerékpározás és annak hatása a felnőttkorra)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      A kerékpározás az egyik legegyszerűbb és legegészségesebb sport, amely minden végtagunkat megmozgatja és közben kint tölthetjük a szabadidőnket a friss - szabad levegőn. Korunk fejlettségének köszönhetően bőségesen válogathatunk a különböző kerékpárok közül, amely megkönnyití mindennapjainkat, mellyel szervezett túrákon is részt vehetünk, iskolával, családdal és barátokkal is egyaránt. Szakdolgozatomban szeretném bemutatni a mozgás fontosságát, a kerékpározás pozitív hatásait főleg az óvodáskorú gyerekek szemszögéből. Feltételezésem, hogy akik aktívan sportolnak, azok keresik a kerékpározási lehetőségeket, motiválják őket különböző tényezők és hogy otthonukban rendelkeznek kerékpárral.</w:t>
      </w:r>
      <w:r>
        <w:rPr>
          <w:color w:val="000000"/>
          <w:sz w:val="24"/>
          <w:szCs w:val="24"/>
        </w:rPr>
        <w:br/>
        <w:t xml:space="preserve">Kutatásom során felmérem városom óvodáinak felszereltségét a kerékpározás tanítására, a kerékpáros üzletek jelenlegi helyzetét és kérdőíves kutatást végeztem a város lakosságával kerékpározási szokásaikat illetően. Módszereim: szakirodalmi áttekintés, interjú, Kerékpáros szokásvizsgálat - kérdőíves felméréssel, n=105, zárt kérdések segítségével, kérdőívek adatfeldolgozása: Excel program alkalmazásával történt. A kérdőív által megkérdezett emberek 47%-a rendszeresen sportol és 21%-a egyáltalán nem végez aktív sporttevékenységet. A kérdezettek közül mindenki rendelkezik otthon kerékpárral, a többségnek, 41%-nak hegyikerékpárja van, gyerekkerékpárral és versenykerékpárral a kérdezettek 18%-a rendelkezik. Céljaimra a kutatással megkaptam a keresett válaszokat.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mozgásfejlődés, sporttevékenység, óvodáskor, kerékpározás, ciklikus mozgás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474751">
    <w:multiLevelType w:val="hybridMultilevel"/>
    <w:lvl w:ilvl="0" w:tplc="36715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474751">
    <w:abstractNumId w:val="474747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15720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