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TAMARA BALOGH</w:t>
            </w:r>
          </w:p>
          <w:p w:rsidR="00C275A3" w:rsidRDefault="00A96AEC" w:rsidP="00C275A3">
            <w:pPr>
              <w:pStyle w:val="Hallgatokepzes"/>
            </w:pPr>
            <w:r>
              <w:t>Department of kindergarten and school education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J. Selye University</w:t>
            </w:r>
            <w:r w:rsidR="00C275A3">
              <w:br/>
            </w:r>
            <w:r w:rsidR="00DB4822">
              <w:t>Fakulty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Dobay Beáta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Motorial development in the age of early childhood (Cycling and its consequence on adult age)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Cycling is one of the simplest and the healthiest sports, which makes all your limbs move while you are out breathing fresh air.</w:t>
      </w:r>
      <w:r>
        <w:rPr>
          <w:color w:val="000000"/>
          <w:sz w:val="24"/>
          <w:szCs w:val="24"/>
        </w:rPr>
        <w:br/>
        <w:t xml:space="preserve">As a result of the modern age the choice, which makes everyday life easy, of different bicycle models for organized tours with school, family or friend, is abundant.</w:t>
      </w:r>
      <w:r>
        <w:rPr>
          <w:color w:val="000000"/>
          <w:sz w:val="24"/>
          <w:szCs w:val="24"/>
        </w:rPr>
        <w:br/>
        <w:t xml:space="preserve">In my thesis I would like to prove the importance of exercising, the positive effects of cycling mainly from the young children's point of view.</w:t>
      </w:r>
      <w:r>
        <w:rPr>
          <w:color w:val="000000"/>
          <w:sz w:val="24"/>
          <w:szCs w:val="24"/>
        </w:rPr>
        <w:br/>
        <w:t xml:space="preserve">According to my hypothesis the ones who regularly do sport activities look for cycling opportunities, they are motivated by different factors and are in possession of a bicycle in their homes.</w:t>
      </w:r>
      <w:r>
        <w:rPr>
          <w:color w:val="000000"/>
          <w:sz w:val="24"/>
          <w:szCs w:val="24"/>
        </w:rPr>
        <w:br/>
        <w:t xml:space="preserve">In my research I study the equipment the kindergartens in my hometown have for teaching young children to ride the bicycle and the current situation of the bicycle shops. I have also surveyed the cycling behaviour of the inhabitants in the town. My methods are bibliography review, interview, cyclist behavioural survey (n=105), closed questions, data evaluation of the questionnaire applying Excel program. 47% of the surveyed people do exercises regularly and 21% of them do not exercise at all. All of them is in a possession of a bicycle, 41% has mountain bike, and 18% has bike for children and race cycle. My objectives were answered by the research.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motorial development, sport activity, age of early childhood, cycling, cyclical movement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11969">
    <w:multiLevelType w:val="hybridMultilevel"/>
    <w:lvl w:ilvl="0" w:tplc="65454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11969">
    <w:abstractNumId w:val="12411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49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