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GEORGIADES</w:t>
            </w:r>
          </w:p>
          <w:p w:rsidR="00C275A3" w:rsidRDefault="00A96AEC" w:rsidP="00C275A3">
            <w:pPr>
              <w:pStyle w:val="Hallgatokepzes"/>
            </w:pPr>
            <w:r>
              <w:t>pharmacist</w:t>
            </w:r>
            <w:r>
              <w:br/>
            </w:r>
            <w:r w:rsidR="00E77B23">
              <w:t>Unified, 8. semester</w:t>
            </w:r>
          </w:p>
          <w:p w:rsidR="00C265CE" w:rsidRPr="009E5FF1" w:rsidRDefault="00E77B23" w:rsidP="00C275A3">
            <w:pPr>
              <w:pStyle w:val="Hallgatokepzes"/>
              <w:rPr>
                <w:b/>
                <w:caps/>
              </w:rPr>
            </w:pPr>
            <w:r>
              <w:t>University of Szeged</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Otvos</w:t>
            </w:r>
          </w:p>
          <w:p w:rsidR="00DB4822" w:rsidRDefault="00DB4822" w:rsidP="00E11062">
            <w:pPr>
              <w:pStyle w:val="Konzulensek"/>
            </w:pPr>
            <w:r w:rsidRPr="00DB4822">
              <w:t>professor’s assistant, SZTE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continuous flow synthesis of potentially bioactive 1,2,3-triazole compounds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a huge number of triazole-containing compounds have been described with various biological effects, such as antibacterial, antiviral, antifungal and anticancer activities. The 1,2,3- triazole moiety is a pharmacophore, it is used extensively in medicinal chemistry to modify known bioactive molecules and to potentiate their biological effects. The Huisgen 1,3-dipolar cycloaddition reaction of organic azides with acetylenes is a simple way to obtain useful 1,2,3-triazoles. Following thermal induction, the reaction results in an approximate 1:1 mixture of 1,4- and 1,5-disubstituted triazole isomers. However, upon applying Cu(I) catalysis, the reaction becomes regioselective, thereby exclusively giving the 1,4-regioisomer within a short reaction time.</w:t>
      </w:r>
      <w:r>
        <w:rPr>
          <w:color w:val="000000"/>
          <w:sz w:val="24"/>
          <w:szCs w:val="24"/>
        </w:rPr>
        <w:br/>
        <w:t xml:space="preserve">In the past twenty years the chemistry of β-amino acids has gained serious importance, as they are key elements of a series of bioactive natural compounds, and several other related alicyclic β-amino acid derivatives (e.g. cispentacine, icofungipen, oxetine) have also been reported to be antibacterial or antifungal agents.</w:t>
      </w:r>
      <w:r>
        <w:rPr>
          <w:color w:val="000000"/>
          <w:sz w:val="24"/>
          <w:szCs w:val="24"/>
        </w:rPr>
        <w:br/>
        <w:t xml:space="preserve">Continuous flow techniques have captured great attention in modern synthetic chemistry as they offer a massive number of advantages over conventional batch procedures, for example, the efficient mixing of substrates, faster heat and mass transfer, shorter reaction times, improved safety and reproducibility.</w:t>
      </w:r>
      <w:r>
        <w:rPr>
          <w:color w:val="000000"/>
          <w:sz w:val="24"/>
          <w:szCs w:val="24"/>
        </w:rPr>
        <w:br/>
        <w:t xml:space="preserve">We have developed a sustainable continuous flow technique for the efficient synthesis of 1,2,3-triazole modified β-amino acid derivatives as potentially bioactive compounds. The methodology uses Cu powder as the cheapest available Cu(I) source, and we exploited the merits of flow processing by increasing the reaction rates with high-pressure/high-temperature conditions. We managed to improve the safety of the flow process, as the risks that are associated with the handling of explosive were minimized through the use of both basic and acidic additives at room temperature. Gram-scale production was successfully accomplished in a safe and simple manner, which predicts possible usefulness for the pharmaceutical industry.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04817">
    <w:multiLevelType w:val="hybridMultilevel"/>
    <w:lvl w:ilvl="0" w:tplc="670276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04817">
    <w:abstractNumId w:val="57504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166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