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LANTOS MÁTÉ</w:t>
            </w:r>
          </w:p>
          <w:p w:rsidR="00C275A3" w:rsidRDefault="00A96AEC" w:rsidP="00C275A3">
            <w:pPr>
              <w:pStyle w:val="Hallgatokepzes"/>
            </w:pPr>
            <w:r>
              <w:t>Általános Orvos 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Lénárd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 Pécsi Tudományegyetem Klinikai Központ
Szívgyógyászati Klinika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Gilicze Orsolya</w:t>
            </w:r>
          </w:p>
          <w:p w:rsidR="00DB4822" w:rsidRDefault="00DB4822" w:rsidP="00E11062">
            <w:pPr>
              <w:pStyle w:val="Konzulensek"/>
            </w:pPr>
            <w:r w:rsidRPr="00DB4822">
              <w:t>klinikai orvos,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Perikardiális folyadék limfocitáinak vizsgálata kardiovaszkuláris rizikófaktorok tükrében szívműtéten átesett betegeknél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iszkémiás szívbetegség (ISZB) az egyik vezető halálok a fejlett világban. Az ISZB major rizikófaktorai a diabetes mellitus, az obesitás, illetve a dohányzás. A perikardiális folyadék (PF) a szívvel szoros anatómiai kapcsolatban lévő, szisztémás rendszertől izolált - mégis összetételében dinamikusan változó folyadék. Immunológiai megközelítésű irodalma igen csekély.</w:t>
      </w:r>
      <w:r>
        <w:rPr>
          <w:color w:val="000000"/>
          <w:sz w:val="24"/>
          <w:szCs w:val="24"/>
        </w:rPr>
        <w:br/>
        <w:t xml:space="preserve">Módszerek: Vizsgálataink során céljaink voltak a szívműtéten átesett betegek perikardiális folyadékában és vérében lévő limfocita populációk meghatározása, összehasonlítása (B, összT, T4, T8, naív-T, memória-T, NK, NKT, iNKT, gamma-delta-T); az említett rizikófaktorok a PF és a vér sejtes összetételére gyakorolt hatásainak elemzése. Szigorú szelekciót követően 36 beteg mintáit dolgoztuk fel. Betegcsoportok: 1. iszkémiás, infarktuson átesett betegek, 2. iszkémiás, de infarktust nem kapott betegek, 3. aortabillentyű betegek. A sejtek fluoreszcens jelölését követően a méréseket flow cytométerrel végeztük. A statisztikai analízishez SPSS-t használtunk.</w:t>
      </w:r>
      <w:r>
        <w:rPr>
          <w:color w:val="000000"/>
          <w:sz w:val="24"/>
          <w:szCs w:val="24"/>
        </w:rPr>
        <w:br/>
        <w:t xml:space="preserve">Eredmények: A PF-ban szignifikánsan kevesebb limfocita található, mint a perifériás vérben, de a vérhez hasonlóan minden általunk vizsgált populáció megtalálható benne, bár eltérő megoszlással. A betegcsoportokat vizsgálva a 2. csoport PF-ában jelentősen több az aktivált T-helper sejt a többi csoporthoz képest. Rizikófaktor vizsgálatainkból kiemelendő, hogy a dohányzók esetében a PF össz- és killerT sejtszáma szignifikánsan magasabb a nem dohányzókéhoz képest. Normál BMI-vel rendelkezők PF-àban szignifikánsan nagyobb az összTsejt szám a magas BMI-vel bíró betegekhez képest- utóbbi csoportban azonban szignifikánsan magasabb az iNKT sejtek aránya.</w:t>
      </w:r>
      <w:r>
        <w:rPr>
          <w:color w:val="000000"/>
          <w:sz w:val="24"/>
          <w:szCs w:val="24"/>
        </w:rPr>
        <w:br/>
        <w:t xml:space="preserve">Következtetés: Az általunk vizsgált limfocita-csoportok a PF-ban is jelen vannak, de más megoszlásban. Az PF limfocitáinak megoszlása az ismert rizikófaktorok jelenlétében eltéréseket mutat. Eredményeink arra utalnak, hogy az adaptív immunrendszer aktivitása mellett a természetes immunrendszernek is szerepe lehet a szívburok mikrokörnyezetének kialakításában, illetve az ISZB pathomechanizmusában.</w:t>
      </w:r>
      <w:r>
        <w:rPr>
          <w:color w:val="000000"/>
          <w:sz w:val="24"/>
          <w:szCs w:val="24"/>
        </w:rPr>
        <w:br/>
        <w:t xml:space="preserve">Támogatás: ETT342/09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96280">
    <w:multiLevelType w:val="hybridMultilevel"/>
    <w:lvl w:ilvl="0" w:tplc="86479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96280">
    <w:abstractNumId w:val="281962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9762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