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MOSZTBACHER</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Erhardt MD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Clinical phenotypes of diabetes mellitus in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prevalence of diabetes mellitus (DM) is increasing worldwide, but the precise diagnosis of some subtypes is still difficult, because there are no clear standards and new knowledges come continuously, especially in the case of „Maturity Onset Diabetes in the Young” (MODY).</w:t>
      </w:r>
    </w:p>
    <w:p>
      <w:pPr>
        <w:widowControl w:val="on"/>
        <w:pBdr/>
        <w:spacing w:before="240" w:after="240" w:line="240" w:lineRule="auto"/>
        <w:ind w:left="0" w:right="0"/>
        <w:jc w:val="left"/>
      </w:pPr>
      <w:r>
        <w:rPr>
          <w:color w:val="000000"/>
          <w:sz w:val="24"/>
          <w:szCs w:val="24"/>
        </w:rPr>
        <w:t xml:space="preserve">Aims</w:t>
      </w:r>
    </w:p>
    <w:p>
      <w:pPr>
        <w:widowControl w:val="on"/>
        <w:pBdr/>
        <w:spacing w:before="240" w:after="240" w:line="240" w:lineRule="auto"/>
        <w:ind w:left="0" w:right="0"/>
        <w:jc w:val="left"/>
      </w:pPr>
      <w:r>
        <w:rPr>
          <w:color w:val="000000"/>
          <w:sz w:val="24"/>
          <w:szCs w:val="24"/>
        </w:rPr>
        <w:t xml:space="preserve">to determine the prevalence of MODY among patients treated with DM at the Department of Paediatrics, University of Pécs, between 1981-2011, and to compare the clinical presentations of MODY and type 1 diabetic patients.</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Altogether 274 (126 boys) children were examined. The average age of the children were 7.8±4.2 years and the average age at the diagnosis of diabetes mellitus were 10.5±6.3 years. Antropometric measurements and laboratory tests were performed. The statistical evaluation of the results was made by the Programme SPSS Windows Version 15.0.</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MODY was found 3 % (n=9) of the patients. The average age of the MODY patients was significantly elevated at the diagnosis compare to the average age of type 1 diabetic patients (8.7±5.2 vs 7.9±4.1 years; p&lt;0.05). HbA1c levels of MODY patients were significantly decreased (6.5±0.4 vs 11.4±2.7%; p&lt;0.001), and their C-peptid levels was significantly increased (1.6±1.0 vs 0.6±0.7 ng/ml; p&lt;0.01). The diagnosis of MODY was done randomly in 7 cases, and neither of them had initial diabetic ketoacidosis, but 30% of type 1 diabetic patients had ketoacidosis at the beginning. Type 1 diabetes mellitus (T1DM) was associated with celiac disease in 9.8 % and with autoimmune thyroiditis in 8.7% of the cases. One MODY patient had celiac disease.</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Monogenic diabetes is suspected in the case of familiar presence of autosomal dominant inheritance of the patients with T1DM or type 2 diabetes mellitus (T2DM). Atypical presentations with classic featrures of different forms of diabetes may appear in children. Maturity onset diabetes in the young and syndromic forms of diabetes are rare, but the precise diagnosis of DM according to the phenotype and to give adequat therapy to children make still considerable challenge.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73204">
    <w:multiLevelType w:val="hybridMultilevel"/>
    <w:lvl w:ilvl="0" w:tplc="96223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73204">
    <w:abstractNumId w:val="63973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603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