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DÜH</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DANIEL ADAM NAGY</w:t>
            </w:r>
          </w:p>
          <w:p w:rsidR="00DB4822" w:rsidRDefault="00C275A3" w:rsidP="004D7940">
            <w:pPr>
              <w:pStyle w:val="Hallgatokepzes"/>
            </w:pPr>
            <w:r>
              <w:t>General Medicine</w:t>
            </w:r>
            <w:r w:rsidR="00A96AEC">
              <w:br/>
              <w:t>Unified,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Degrell M.D.</w:t>
            </w:r>
          </w:p>
          <w:p w:rsidR="00DB4822" w:rsidRDefault="00DB4822" w:rsidP="00E11062">
            <w:pPr>
              <w:pStyle w:val="Konzulensek"/>
            </w:pPr>
            <w:r w:rsidRPr="00DB4822">
              <w:t>assistant professor, PTE ÁOK</w:t>
            </w:r>
          </w:p>
        </w:tc>
      </w:tr>
      <w:tr w:rsidR="00DB4822" w:rsidTr="00DB4822">
        <w:tc>
          <w:tcPr>
            <w:tcW w:w="9854" w:type="dxa"/>
          </w:tcPr>
          <w:p w:rsidR="00DB4822" w:rsidRPr="00DB4822" w:rsidRDefault="00DB4822" w:rsidP="004D7940">
            <w:pPr>
              <w:pStyle w:val="Konzulensek"/>
            </w:pPr>
            <w:r w:rsidRPr="00DB4822">
              <w:t>Zsuzsanna Helyes M.D.</w:t>
            </w:r>
          </w:p>
          <w:p w:rsidR="00DB4822" w:rsidRDefault="00DB4822" w:rsidP="00E11062">
            <w:pPr>
              <w:pStyle w:val="Konzulensek"/>
            </w:pPr>
            <w:r w:rsidRPr="00DB4822">
              <w:t>associate professor, PTE ÁOK</w:t>
            </w:r>
          </w:p>
        </w:tc>
      </w:tr>
      <w:tr w:rsidR="00DB4822" w:rsidTr="00DB4822">
        <w:tc>
          <w:tcPr>
            <w:tcW w:w="9854" w:type="dxa"/>
          </w:tcPr>
          <w:p w:rsidR="00DB4822" w:rsidRPr="00DB4822" w:rsidRDefault="00DB4822" w:rsidP="004D7940">
            <w:pPr>
              <w:pStyle w:val="Konzulensek"/>
            </w:pPr>
            <w:r w:rsidRPr="00DB4822">
              <w:t>Eszter Bánki M.D.</w:t>
            </w:r>
          </w:p>
          <w:p w:rsidR="00DB4822" w:rsidRDefault="00DB4822" w:rsidP="00E11062">
            <w:pPr>
              <w:pStyle w:val="Konzulensek"/>
            </w:pPr>
            <w:r w:rsidRPr="00DB4822">
              <w:t>PhD student,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protective effects of PACAP in rat diabetic nephropathy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diabetic nephropathy is the leading cause of end-stage renal failure and accounts for 30-40% of patients entering renal transplant programmes. Pituitary adenylate cyclase activating polypeptide (PACAP) is a neuropeptide consisting of 38 amino acids. Its nephroprotective effect was proved in numerous in vivo and in vitro studies. The aim of our study was to investigate the effect of PACAP in diabetic nephropathy.</w:t>
      </w:r>
      <w:r>
        <w:rPr>
          <w:color w:val="000000"/>
          <w:sz w:val="24"/>
          <w:szCs w:val="24"/>
        </w:rPr>
        <w:br/>
        <w:t xml:space="preserve">Methods: diabetes was induced by a single intravenous injection of streptozotocin (65mg/kg) in male Wistar rats. PACAP-treated animals were administered 20ug PACAP intraperitoneally every second day. Body weight and blood sugar levels were monitored weekly. Kidneys were removed after 8-weeks survival and a complex histological analysis was performed. Expression of inflammatory cytokines was evaluated by semiquantitative cytokine array, Akt and MAP kinase were examined using Western blot. Oxidative stress was determined using the colorimetric analysis of stress markers (MDA, GSH and SOD).</w:t>
      </w:r>
      <w:r>
        <w:rPr>
          <w:color w:val="000000"/>
          <w:sz w:val="24"/>
          <w:szCs w:val="24"/>
        </w:rPr>
        <w:br/>
        <w:t xml:space="preserve">Results: histological analysis revealed severe diabetic nephropathy in kidneys of control diabetic animals (glomerular PAS-positive area expansion, tubular damage, Armanni-Ebstein phenomenon, vascular hyalinosis). PACAP-treatment significantly diminished the damage. Diabetic samples showed mild, while PACAP-treated diabetic samples showed notably increased activation of antiapoptotic proteins (pAkt and pErk). In contrast, the quantity of the proapoptotic p38 MAPK protein markedly increased in the control diabetic group, while in the PACAP-treated group no activation was observed. Diabetic kidneys showed strong cytokine activation compared to their healthy controls. PACAP was effective in counteracting the changed cytokine expression pattern (e.g. L-selectin, TIMP-1, CINC-1), moreover, it elevated the decreased level of GSH in diabetes.</w:t>
      </w:r>
      <w:r>
        <w:rPr>
          <w:color w:val="000000"/>
          <w:sz w:val="24"/>
          <w:szCs w:val="24"/>
        </w:rPr>
        <w:br/>
        <w:t xml:space="preserve">Conclusion: to conclude, PACAP is effective in ameliorating diabetic nephropathy. These results raise the opportunity for the use of PACAP as a possible therapeutic or preventive method in treating renal complications of diabetes.</w:t>
      </w:r>
      <w:r>
        <w:rPr>
          <w:color w:val="000000"/>
          <w:sz w:val="24"/>
          <w:szCs w:val="24"/>
        </w:rPr>
        <w:br/>
        <w:t xml:space="preserve">Supported by PTE-MTA “Lendület” Program, Arimura Foundation, OTKA K104984, TAMOP 4.2.1.B-10/2/KONV-2010-002, 4.2.2.B-10/1-2010-0029, 4.2.2.A-11/1/KONV-2012-0024.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85624">
    <w:multiLevelType w:val="hybridMultilevel"/>
    <w:lvl w:ilvl="0" w:tplc="25960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85624">
    <w:abstractNumId w:val="91185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985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