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MELANIA POZSGAI</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Lengyel M.D.</w:t>
            </w:r>
          </w:p>
          <w:p w:rsidR="00DB4822" w:rsidRDefault="00DB4822" w:rsidP="00E11062">
            <w:pPr>
              <w:pStyle w:val="Konzulensek"/>
            </w:pPr>
            <w:r w:rsidRPr="00DB4822">
              <w:t>professor's assistant, PTE ÁOK</w:t>
            </w:r>
          </w:p>
        </w:tc>
      </w:tr>
      <w:tr w:rsidR="00DB4822" w:rsidTr="00DB4822">
        <w:tc>
          <w:tcPr>
            <w:tcW w:w="9854" w:type="dxa"/>
          </w:tcPr>
          <w:p w:rsidR="00DB4822" w:rsidRPr="00DB4822" w:rsidRDefault="00DB4822" w:rsidP="004D7940">
            <w:pPr>
              <w:pStyle w:val="Konzulensek"/>
            </w:pPr>
            <w:r w:rsidRPr="00DB4822">
              <w:t>Zsolt Kádár M.D.</w:t>
            </w:r>
          </w:p>
          <w:p w:rsidR="00DB4822" w:rsidRDefault="00DB4822" w:rsidP="00E11062">
            <w:pPr>
              <w:pStyle w:val="Konzulensek"/>
            </w:pPr>
            <w:r w:rsidRPr="00DB4822">
              <w:t>senior clinical doctor,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importance of sentinel lymph node biopsy in patients with thin (≤1mm)melanoma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Introduction:The incidence of malignant melanoma shows an increasing tendency worldwide.It accounts for 21/100000 new cases per year in Hungary.By virtue of the comprehensive screening tests, the early detection of the disease has improved, thus about 20-50% of new cases of primary cutaneous melanoma are thin, with a tumor thickness less than 1mm.The determination of sentinel lymph node involvement is one of the most important prognostic factors. Tumor size over 1mm thickness is an unequivocal indication for surgical removal, however, no resolute position has been taken with regard to the removal of sentinel lymph node for tumors under 1 mm. The objective of our study was to look for specific prognostic factors, that are predictive of sentinel lymph node positivity in melanomas with ≤ 1mm tumor thickness.</w:t>
      </w:r>
    </w:p>
    <w:p>
      <w:pPr>
        <w:widowControl w:val="on"/>
        <w:pBdr/>
        <w:spacing w:before="240" w:after="240" w:line="240" w:lineRule="auto"/>
        <w:ind w:left="0" w:right="0"/>
        <w:jc w:val="left"/>
      </w:pPr>
      <w:r>
        <w:rPr>
          <w:color w:val="000000"/>
          <w:sz w:val="24"/>
          <w:szCs w:val="24"/>
        </w:rPr>
        <w:t xml:space="preserve">Methods: We have carried out a retrospective analysis of patients undergoing excision and sentinel lymph node removal for ≤ 1mm thick malignant melanoma from 2000 to 2011 at our department. The analysed data were: age, sex, localisation of the tumor, mitotic index, Breslow thickness, Clark stadium, regression, ulceration, and sentinel lymph node positivity. In patients with sentinel lymph node positivity the intranodal localization and the size of the metastasis were also determined.</w:t>
      </w:r>
    </w:p>
    <w:p>
      <w:pPr>
        <w:widowControl w:val="on"/>
        <w:pBdr/>
        <w:spacing w:before="240" w:after="240" w:line="240" w:lineRule="auto"/>
        <w:ind w:left="0" w:right="0"/>
        <w:jc w:val="left"/>
      </w:pPr>
      <w:r>
        <w:rPr>
          <w:color w:val="000000"/>
          <w:sz w:val="24"/>
          <w:szCs w:val="24"/>
        </w:rPr>
        <w:t xml:space="preserve">Results: During the 12 years studied, 178 sentinel lymph node biopsies were performed for tumors that were less than 1mm thick. We found sentinel positivity in 9 cases (5%), which correlates with the international data. Breslow thickness and female sex were the only factors significantly associated with sentinel lymph node positivity.</w:t>
      </w:r>
    </w:p>
    <w:p>
      <w:pPr>
        <w:widowControl w:val="on"/>
        <w:pBdr/>
        <w:spacing w:before="240" w:after="240" w:line="240" w:lineRule="auto"/>
        <w:ind w:left="0" w:right="0"/>
        <w:jc w:val="left"/>
      </w:pPr>
      <w:r>
        <w:rPr>
          <w:color w:val="000000"/>
          <w:sz w:val="24"/>
          <w:szCs w:val="24"/>
        </w:rPr>
        <w:t xml:space="preserve">Conclusion: Our results suggest that sentinel lymph node removal should be considered for melanomas between 0.7mm and 1mm thickness.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31583">
    <w:multiLevelType w:val="hybridMultilevel"/>
    <w:lvl w:ilvl="0" w:tplc="874354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31583">
    <w:abstractNumId w:val="246315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92928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