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MARINA TOLNAI</w:t>
            </w:r>
          </w:p>
          <w:p w:rsidR="00C275A3" w:rsidRDefault="00A96AEC" w:rsidP="00C275A3">
            <w:pPr>
              <w:pStyle w:val="Hallgatokepzes"/>
            </w:pPr>
            <w:r>
              <w:t>General medicine</w:t>
            </w:r>
            <w:r>
              <w:br/>
            </w:r>
            <w:r w:rsidR="00E77B23">
              <w:t>Unified, 9.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Tibor Ertl</w:t>
            </w:r>
          </w:p>
          <w:p w:rsidR="00DB4822" w:rsidRDefault="00DB4822" w:rsidP="00E11062">
            <w:pPr>
              <w:pStyle w:val="Konzulensek"/>
            </w:pPr>
            <w:r w:rsidRPr="00DB4822">
              <w:t>professor, PTE ÁOK</w:t>
            </w:r>
          </w:p>
        </w:tc>
      </w:tr>
      <w:tr w:rsidR="00DB4822" w:rsidTr="00DB4822">
        <w:tc>
          <w:tcPr>
            <w:tcW w:w="9854" w:type="dxa"/>
          </w:tcPr>
          <w:p w:rsidR="00DB4822" w:rsidRPr="00DB4822" w:rsidRDefault="00DB4822" w:rsidP="004D7940">
            <w:pPr>
              <w:pStyle w:val="Konzulensek"/>
            </w:pPr>
            <w:r w:rsidRPr="00DB4822">
              <w:t>Dr. Katalin Komlósi</w:t>
            </w:r>
          </w:p>
          <w:p w:rsidR="00DB4822" w:rsidRDefault="00DB4822" w:rsidP="00E11062">
            <w:pPr>
              <w:pStyle w:val="Konzulensek"/>
            </w:pPr>
            <w:r w:rsidRPr="00DB4822">
              <w:t>assistant professor,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Retinopathy of prematurity and hemangiomas: clues to the regulation of vasculogenesis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Marina Tolnai, University of Pécs Medical School</w:t>
      </w:r>
      <w:r>
        <w:rPr>
          <w:color w:val="000000"/>
          <w:sz w:val="24"/>
          <w:szCs w:val="24"/>
        </w:rPr>
        <w:br/>
        <w:t xml:space="preserve">University of Pécs Medical School, Department of Obstetrics and Gynaecology</w:t>
      </w:r>
    </w:p>
    <w:p>
      <w:pPr>
        <w:widowControl w:val="on"/>
        <w:pBdr/>
        <w:spacing w:before="240" w:after="240" w:line="240" w:lineRule="auto"/>
        <w:ind w:left="0" w:right="0"/>
        <w:jc w:val="left"/>
      </w:pPr>
      <w:r>
        <w:rPr>
          <w:color w:val="000000"/>
          <w:sz w:val="24"/>
          <w:szCs w:val="24"/>
        </w:rPr>
        <w:t xml:space="preserve">Retinopathy of prematurity and hemangiomas: clues to the regulation of vasculogenesis</w:t>
      </w:r>
    </w:p>
    <w:p>
      <w:pPr>
        <w:widowControl w:val="on"/>
        <w:pBdr/>
        <w:spacing w:before="240" w:after="240" w:line="240" w:lineRule="auto"/>
        <w:ind w:left="0" w:right="0"/>
        <w:jc w:val="left"/>
      </w:pPr>
      <w:r>
        <w:rPr>
          <w:color w:val="000000"/>
          <w:sz w:val="24"/>
          <w:szCs w:val="24"/>
        </w:rPr>
        <w:t xml:space="preserve">Introduction: Due to the rapid progression of technology and medicine it has become possible to save the life of even extremely low birth weight infants. Besides their survival the quality of life has become a major factor, and vision is one of the determinants. Retinopathy of prematurity (ROP) is one of the top three causes of vision impairment and blindness in children. ROP and infantile hemangiomas are both vascular disorders that may share common mechanisms. This fact prompted the study of a potential clinical association between these disorders. The study was conducted together with the research team of the University of Iowa Children’s Hospital. Our aim was to analyze the association between the two disorders and to determine potential common risk factors.</w:t>
      </w:r>
    </w:p>
    <w:p>
      <w:pPr>
        <w:widowControl w:val="on"/>
        <w:pBdr/>
        <w:spacing w:before="240" w:after="240" w:line="240" w:lineRule="auto"/>
        <w:ind w:left="0" w:right="0"/>
        <w:jc w:val="left"/>
      </w:pPr>
      <w:r>
        <w:rPr>
          <w:color w:val="000000"/>
          <w:sz w:val="24"/>
          <w:szCs w:val="24"/>
        </w:rPr>
        <w:t xml:space="preserve">Methods: Clinically collected data from infants with gestational ages less than 32 weeks and birth weight less than 1500 gramms born between May 1, 2007 and December 31, 2010 seen in the University of Iowa Children’s Hospital of the Department of Obstetrics and Gynecology, University of Pécs, were analyzed retrospectively. Demographic (gestational age, birth weight, sex) and clinical variables, such as applied drugs (prenatal/postnatal steroids, erythropoietin, methylxantine derivatives, insulin) and aspects of treatment (duration of oxigen therapy, number of hyperglycaemic episodes, infections) were examined as potential covariates to the disorders of interest. The number, size and location of hemangiomas and the highest stage of ROP and its treatment modality were known.</w:t>
      </w:r>
    </w:p>
    <w:p>
      <w:pPr>
        <w:widowControl w:val="on"/>
        <w:pBdr/>
        <w:spacing w:before="240" w:after="240" w:line="240" w:lineRule="auto"/>
        <w:ind w:left="0" w:right="0"/>
        <w:jc w:val="left"/>
      </w:pPr>
      <w:r>
        <w:rPr>
          <w:color w:val="000000"/>
          <w:sz w:val="24"/>
          <w:szCs w:val="24"/>
        </w:rPr>
        <w:t xml:space="preserve">Results: Six hundred eighty four preterms were studied: 236 from Pécs and 448 from Iowa. Our data were collected in the RedCap database. There were no significant demographic differences between populations. Univariate analysis on each study population yielded covariates to ROP in each population, including infantile hemangioma. Random-effects meta-analysis demonstrated a significant relationship between infantile hemangioma and ROP (odds ratio=1.84, 95%, confidence interval 1.08–3.12).</w:t>
      </w:r>
    </w:p>
    <w:p>
      <w:pPr>
        <w:widowControl w:val="on"/>
        <w:pBdr/>
        <w:spacing w:before="240" w:after="240" w:line="240" w:lineRule="auto"/>
        <w:ind w:left="0" w:right="0"/>
        <w:jc w:val="left"/>
      </w:pPr>
      <w:r>
        <w:rPr>
          <w:color w:val="000000"/>
          <w:sz w:val="24"/>
          <w:szCs w:val="24"/>
        </w:rPr>
        <w:t xml:space="preserve">Conclusion: Infantile hemangioma and ROP co-occur in premature infant populations. Further studies are needed to investigate the pathogenesis of both disorders.</w:t>
      </w:r>
    </w:p>
    <w:p>
      <w:pPr>
        <w:widowControl w:val="on"/>
        <w:pBdr/>
        <w:spacing w:before="240" w:after="240" w:line="240" w:lineRule="auto"/>
        <w:ind w:left="0" w:right="0"/>
        <w:jc w:val="left"/>
      </w:pPr>
      <w:r>
        <w:rPr>
          <w:color w:val="000000"/>
          <w:sz w:val="24"/>
          <w:szCs w:val="24"/>
        </w:rPr>
        <w:t xml:space="preserve">Supervisors: Dr. Tibor Ertl professor, Dr. Katalin Komlósi assistant professor</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550155">
    <w:multiLevelType w:val="hybridMultilevel"/>
    <w:lvl w:ilvl="0" w:tplc="977011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550155">
    <w:abstractNumId w:val="435501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3484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