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PÉTER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Pajor Gábor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Prof. Dr. Pajor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Gyermekkori akut limfoblasztos leukémia interfázis-citogenetikai klonalitás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gyermekkori akut limfoblasztos leukémia (pALL) osztályozása többek között specifikus citogenetikai aberrációkon alapszik, melyek közül a magasan hiperdiploid (továbbiakban HHD pALL) csoport teszi ki az esetek 25-30%-át. Definíció szerint HHD állapotról 51 és 67 közötti modális kromoszómaszám esetén beszélünk, míg hiperdiploiditás (HD) esetén ez az érték csupán 47-50 közé várható. Irodalmi adatok alapján e citogenetikai csoportok kialakulásában leggyakrabban érintett nyolc kromoszóma az X, 4, 6, 10, 14, 17, 18, 21.</w:t>
      </w:r>
      <w:r>
        <w:rPr>
          <w:color w:val="000000"/>
          <w:sz w:val="24"/>
          <w:szCs w:val="24"/>
        </w:rPr>
        <w:br/>
        <w:t xml:space="preserve">Módszerek: Mivel az említett citogenetikai mintázatok által meghatározott alcsoportok keletkezésére nézve több egymásnak ellentmondó elmélet ismeretes, munkacsoportunk elsődleges célja a kialakulás pontos pathomechanizmusának tisztázása volt. Vizsgálataink során 89 pALL-ben szenvedő beteg gyermek perifériás vér és csontvelő mintáit vizsgáltuk interfázis fluoreszcens in situ hibridizációs (iFISH) módszerrel. A vizsgált kromoszómák jelölésére centromer specifikus DNS szondákat használtunk. Mivel a 8 kromoszóma szimultán vizualizálása spektrális átfedés miatt nem volt kivitelezhető, vizsgálatainkat 2, egyenként 4-4 szondát tartalmazó készlet konszekutív alkalmazásával végeztük. A sejtszintű, 8 paraméteres korrelált adatgyűjtést automatizált mikroszkópia segítségével történő relokalizáció tette lehetővé.</w:t>
      </w:r>
      <w:r>
        <w:rPr>
          <w:color w:val="000000"/>
          <w:sz w:val="24"/>
          <w:szCs w:val="24"/>
        </w:rPr>
        <w:br/>
        <w:t xml:space="preserve">Eredmények: A modális kromoszómaszám meghatározása a vizsgált 8 kromoszóma alapján történt. A 89 eset 40,4%-a tartozott a HD, 59,6%-a a HHD csoportba. A HHD csoportban a major klón a tumor sejtek 1/3-át, míg a szubklónok azok 2/3-át adták ki. Cluster-analízis alapján a kromoszómák nyerési sorrendje a HD csoportban: 21, X, 14, 4, 6, 17, 18, 10, a HHD csoportban 21, X, 14, 17, 18, 10, 6, 4 volt. Amennyiben a kettőt együtt vizsgáltuk, a nyerési sorrend a következőképpen alakult: 21, X, 14, 17, 18, 10, 6, 4. Hálózati (network)-analízis alapján a „szimultán” mutációk száma lineárisan korrelált az azonosított klónok számával.</w:t>
      </w:r>
      <w:r>
        <w:rPr>
          <w:color w:val="000000"/>
          <w:sz w:val="24"/>
          <w:szCs w:val="24"/>
        </w:rPr>
        <w:br/>
        <w:t xml:space="preserve">Következtetés: Eredményeink alapján megállapíthatjuk, hogy (i) az uralkodó teóriával ellentétben a kromoszómák nyerése szekvenciális módon történik, (ii) annak sorrendiségében nincs különbség a hiperdiploid és magasan hiperdiploid csoportok között, továbbá az eddigi konvencionális citogenetikán alapuló ismereteinkkel szemben megállapítható, hogy (iii) a HHD pALL - iFISH módszerrel meghatározott numerikus kromoszóma aberrációk alapján - jelentős klonális heterogenitással jellemezhető.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668016">
    <w:multiLevelType w:val="hybridMultilevel"/>
    <w:lvl w:ilvl="0" w:tplc="321107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668016">
    <w:abstractNumId w:val="376680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41098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