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MARK BAJNOK GORE</w:t>
            </w:r>
          </w:p>
          <w:p w:rsidR="00C275A3" w:rsidRDefault="00A96AEC" w:rsidP="00C275A3">
            <w:pPr>
              <w:pStyle w:val="Hallgatokepzes"/>
            </w:pPr>
            <w:r>
              <w:t>Medical doctor</w:t>
            </w:r>
            <w:r>
              <w:br/>
            </w:r>
            <w:r w:rsidR="00E77B23">
              <w:t>Unified, 9.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Zoltan Karadi</w:t>
            </w:r>
          </w:p>
          <w:p w:rsidR="00DB4822" w:rsidRDefault="00DB4822" w:rsidP="00E11062">
            <w:pPr>
              <w:pStyle w:val="Konzulensek"/>
            </w:pPr>
            <w:r w:rsidRPr="00DB4822">
              <w:t>professor, chairman, PTE ÁOK</w:t>
            </w:r>
          </w:p>
        </w:tc>
      </w:tr>
      <w:tr w:rsidR="00DB4822" w:rsidTr="00DB4822">
        <w:tc>
          <w:tcPr>
            <w:tcW w:w="9854" w:type="dxa"/>
          </w:tcPr>
          <w:p w:rsidR="00DB4822" w:rsidRPr="00DB4822" w:rsidRDefault="00DB4822" w:rsidP="004D7940">
            <w:pPr>
              <w:pStyle w:val="Konzulensek"/>
            </w:pPr>
            <w:r w:rsidRPr="00DB4822">
              <w:t>Dr. Bernadett Nagy</w:t>
            </w:r>
          </w:p>
          <w:p w:rsidR="00DB4822" w:rsidRDefault="00DB4822" w:rsidP="00E11062">
            <w:pPr>
              <w:pStyle w:val="Konzulensek"/>
            </w:pPr>
            <w:r w:rsidRPr="00DB4822">
              <w:t>professor's assistant,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Mediodorsal Prefrontal Cortex Glucose- Monitoring Neurons in the Taste Reactivity Patterns.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mediodorsal prefrontal cortex (mdPFC) as an integrant part of the forebrain glucose- monitoring neural network plays important roles in the neural control of feeding. Previous experiments suggested that streptozotocin (STZ) causes selective destruction of forebrain glucose-monitoring (GM) neurons leading to development of feeding disturbances. The goal of the present research was to examine gustatory consequences of bilateral STZ microinjection into the mdPFC.</w:t>
      </w:r>
    </w:p>
    <w:p>
      <w:pPr>
        <w:widowControl w:val="on"/>
        <w:pBdr/>
        <w:spacing w:before="240" w:after="240" w:line="240" w:lineRule="auto"/>
        <w:ind w:left="0" w:right="0"/>
        <w:jc w:val="left"/>
      </w:pPr>
      <w:r>
        <w:rPr>
          <w:color w:val="000000"/>
          <w:sz w:val="24"/>
          <w:szCs w:val="24"/>
        </w:rPr>
        <w:t xml:space="preserve">Methods: Taste reactivity test was performed in 18 male Wistar rats by means of the protocol introduced by Grill and Norgren and adapted in our laboratory to evaluate the animals’ mimical and postural- locomotor reactions. After microinjection of STZ into the mdPFC (physiological saline was used in the control group) animals were given two concentrations of taste solutions representing the five basic taste qualities: sucrose (0.05 and 0.5 M); NaCl (0.05 and 0.5), HCl (0.03 and 0.3M); QHCl (0.03 and 0.3M); and monosodium-L-glutamate (MSG 0.05 and 0.5M) via intraoral taste cannula. The behaviour of rats was recorded by video camera and later analysed frame by frame. Ingestive reactions and aversive mimical and postural-locomotor responses to these stimuli were evaluated. The results, compared to the complete behavioural patterns were summarized, averaged, and analysed statistically.</w:t>
      </w:r>
    </w:p>
    <w:p>
      <w:pPr>
        <w:widowControl w:val="on"/>
        <w:pBdr/>
        <w:spacing w:before="240" w:after="240" w:line="240" w:lineRule="auto"/>
        <w:ind w:left="0" w:right="0"/>
        <w:jc w:val="left"/>
      </w:pPr>
      <w:r>
        <w:rPr>
          <w:color w:val="000000"/>
          <w:sz w:val="24"/>
          <w:szCs w:val="24"/>
        </w:rPr>
        <w:t xml:space="preserve">Results: The STZ treated animals displayed significantly poorer ingestive reactions to pleasant taste stimuli than did rats of the control group (ANOVA, p&lt;0.05). Taste reactivity deficits were the most pronounced in case of the sweet and salty taste stimulations. The ingestive and aversive responses of STZ treated animals and those of the control group showed no significant difference to unpleasant taste stimuli.</w:t>
      </w:r>
    </w:p>
    <w:p>
      <w:pPr>
        <w:widowControl w:val="on"/>
        <w:pBdr/>
        <w:spacing w:before="240" w:after="240" w:line="240" w:lineRule="auto"/>
        <w:ind w:left="0" w:right="0"/>
        <w:jc w:val="left"/>
      </w:pPr>
      <w:r>
        <w:rPr>
          <w:color w:val="000000"/>
          <w:sz w:val="24"/>
          <w:szCs w:val="24"/>
        </w:rPr>
        <w:t xml:space="preserve">Conclusion: The present study revealed taste reactivity deficit to pleasant tastes after bilateral STZ microinjection into the mdPFC, so glucose-monitoring neurons located here may have a significant role in the central taste information processing and the neural control of feeding.</w:t>
      </w:r>
    </w:p>
    <w:p>
      <w:pPr>
        <w:widowControl w:val="on"/>
        <w:pBdr/>
        <w:spacing w:before="240" w:after="240" w:line="240" w:lineRule="auto"/>
        <w:ind w:left="0" w:right="0"/>
        <w:jc w:val="left"/>
      </w:pPr>
      <w:r>
        <w:rPr>
          <w:color w:val="000000"/>
          <w:sz w:val="24"/>
          <w:szCs w:val="24"/>
        </w:rPr>
        <w:t xml:space="preserve">Grant support: Ajinomoto 51064/2009, SROP-4.2.1.B-10/2/KONV-2010-0002, SROP-4.2.2/B-10/1-2010-0029, OTKA K 68431, Hungarian Academy of Sciences.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58950">
    <w:multiLevelType w:val="hybridMultilevel"/>
    <w:lvl w:ilvl="0" w:tplc="14846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58950">
    <w:abstractNumId w:val="98658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2319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