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BODNÁR</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TAMÁS GASZNER</w:t>
            </w:r>
          </w:p>
          <w:p w:rsidR="00DB4822" w:rsidRDefault="00C275A3" w:rsidP="004D7940">
            <w:pPr>
              <w:pStyle w:val="Hallgatokepzes"/>
            </w:pPr>
            <w:r>
              <w:t>general medicine</w:t>
            </w:r>
            <w:r w:rsidR="00A96AEC">
              <w:br/>
              <w:t>Unified, 9.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ÁKOS KOVÁCS</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Gszner</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Neurons of the central projecting Edinger-Westphal nucleus show decreased urocortin 1 and FosB expressions in heterozygote PACAP mice exposed to chronic stress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Neurons of the central projecting Edinger-Westphal nucleus show decreased urocortin 1 and FosB expressions in heterozygote PACAP mice exposed to chronic stress</w:t>
      </w:r>
    </w:p>
    <w:p>
      <w:pPr>
        <w:widowControl w:val="on"/>
        <w:pBdr/>
        <w:spacing w:before="240" w:after="240" w:line="240" w:lineRule="auto"/>
        <w:ind w:left="0" w:right="0"/>
        <w:jc w:val="left"/>
      </w:pPr>
      <w:r>
        <w:rPr>
          <w:color w:val="000000"/>
          <w:sz w:val="24"/>
          <w:szCs w:val="24"/>
        </w:rPr>
        <w:t xml:space="preserve">Introduction: Genetic predisposition, epigenetic changes and stress are collectively responsible for the manifestation of disease according to the three hit theory of depression. Urocortin 1 (Ucn1) is expressed mainly in the central projecting Edinger-Westphal nucleus (cpEW) and its role in the pathogenesis of mood disorders is supported by animal and human data as well. It is also known that partial or total absence of pituitary adenylate cyclase-activating polypeptide (PACAP) is associated by depression-like behavioral anomalies in mice. The goal of this study was to examine the function of Ucn1-containing neurons according to the three hit theory in mice. We hypothesized that the occurrence of all three hits (genetic, epigenetic, and stress factors) in mice would change the number and activity of Ucn1-containing neurons.</w:t>
      </w:r>
    </w:p>
    <w:p>
      <w:pPr>
        <w:widowControl w:val="on"/>
        <w:pBdr/>
        <w:spacing w:before="240" w:after="240" w:line="240" w:lineRule="auto"/>
        <w:ind w:left="0" w:right="0"/>
        <w:jc w:val="left"/>
      </w:pPr>
      <w:r>
        <w:rPr>
          <w:color w:val="000000"/>
          <w:sz w:val="24"/>
          <w:szCs w:val="24"/>
        </w:rPr>
        <w:t xml:space="preserve">Methods: Litters of PACAP heterozygote (genetic factor) pairs were exposed to maternal deprivation (epigenitic factor) for 15 mins or 180 mins in the first 14 postnatal days vs. non-deprived controls. Half of male offspring from these litters was exposed to chronic variable mild stress ( stress) between postnatal days 106-120 vs. non stressed controls. Subsequently, mice were perfused and mesencephalon sections were double labelled for Ucn1 and for a chronic activation marker, FosB by indirect immunofluorescence technique.</w:t>
      </w:r>
    </w:p>
    <w:p>
      <w:pPr>
        <w:widowControl w:val="on"/>
        <w:pBdr/>
        <w:spacing w:before="240" w:after="240" w:line="240" w:lineRule="auto"/>
        <w:ind w:left="0" w:right="0"/>
        <w:jc w:val="left"/>
      </w:pPr>
      <w:r>
        <w:rPr>
          <w:color w:val="000000"/>
          <w:sz w:val="24"/>
          <w:szCs w:val="24"/>
        </w:rPr>
        <w:t xml:space="preserve">Results: PACAP heterozygote mice without history of maternal deprivation responded to chronic variable mild stress with 30% increase in Ucn1 immunoreactive cell counts and 38% higher FosB expression. Mice earlier exposed to severe 180 minutes maternal separation have similar Ucn1 cell counts compared to the non-deprived animals, but chronic variable mild stress failed to increase the number of Ucn1 cells and FosB expression.</w:t>
      </w:r>
    </w:p>
    <w:p>
      <w:pPr>
        <w:widowControl w:val="on"/>
        <w:pBdr/>
        <w:spacing w:before="240" w:after="240" w:line="240" w:lineRule="auto"/>
        <w:ind w:left="0" w:right="0"/>
        <w:jc w:val="left"/>
      </w:pPr>
      <w:r>
        <w:rPr>
          <w:color w:val="000000"/>
          <w:sz w:val="24"/>
          <w:szCs w:val="24"/>
        </w:rPr>
        <w:t xml:space="preserve">Conclusion: In summary, we found the changed activity of the cpEW in Ucn1-containing neurons in mice bearing all three risk factors of depression, thus, it can be concluded that the area may play a role in the pathogenesis of mood disorders. With our experiment we made a new step to prove the three hit theory of depression and to develop a new and more reliable model for depression in mice.</w:t>
      </w:r>
    </w:p>
    <w:p>
      <w:pPr>
        <w:widowControl w:val="on"/>
        <w:pBdr/>
        <w:spacing w:before="240" w:after="240" w:line="240" w:lineRule="auto"/>
        <w:ind w:left="0" w:right="0"/>
        <w:jc w:val="left"/>
      </w:pPr>
      <w:r>
        <w:rPr>
          <w:color w:val="000000"/>
          <w:sz w:val="24"/>
          <w:szCs w:val="24"/>
        </w:rPr>
        <w:t xml:space="preserve">Grant support: OTKA PD100706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28393">
    <w:multiLevelType w:val="hybridMultilevel"/>
    <w:lvl w:ilvl="0" w:tplc="44753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28393">
    <w:abstractNumId w:val="200283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213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